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367D" w:rsidR="003C367D" w:rsidP="003C367D" w:rsidRDefault="003C367D" w14:paraId="0F2EA758"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3" w:id="0"/>
      <w:bookmarkStart w:name="_Toc19289315" w:id="1"/>
      <w:r w:rsidRPr="003C367D">
        <w:rPr>
          <w:rFonts w:asciiTheme="majorHAnsi" w:hAnsiTheme="majorHAnsi" w:eastAsiaTheme="majorEastAsia" w:cstheme="majorBidi"/>
          <w:b/>
          <w:caps/>
          <w:color w:val="ED7D31" w:themeColor="accent2"/>
          <w:sz w:val="32"/>
          <w:szCs w:val="26"/>
        </w:rPr>
        <w:t>Préambule</w:t>
      </w:r>
      <w:bookmarkEnd w:id="0"/>
      <w:bookmarkEnd w:id="1"/>
    </w:p>
    <w:p w:rsidRPr="003C367D" w:rsidR="003C367D" w:rsidP="003C367D" w:rsidRDefault="003C367D" w14:paraId="0BD68741" w14:textId="77777777">
      <w:pPr>
        <w:jc w:val="both"/>
        <w:rPr>
          <w:rFonts w:cs="Arial"/>
          <w:color w:val="59595C"/>
          <w:sz w:val="20"/>
          <w:szCs w:val="20"/>
        </w:rPr>
      </w:pPr>
      <w:r w:rsidRPr="003C367D">
        <w:rPr>
          <w:rFonts w:cs="Arial"/>
          <w:color w:val="59595C"/>
          <w:sz w:val="20"/>
          <w:szCs w:val="20"/>
        </w:rPr>
        <w:t>Le Prestataire est informé qu'il</w:t>
      </w:r>
      <w:r w:rsidR="006B4E02">
        <w:rPr>
          <w:rFonts w:cs="Arial"/>
          <w:color w:val="59595C"/>
          <w:sz w:val="20"/>
          <w:szCs w:val="20"/>
        </w:rPr>
        <w:t xml:space="preserve"> est susceptible d’avoir </w:t>
      </w:r>
      <w:r w:rsidRPr="003C367D">
        <w:rPr>
          <w:rFonts w:cs="Arial"/>
          <w:color w:val="59595C"/>
          <w:sz w:val="20"/>
          <w:szCs w:val="20"/>
        </w:rPr>
        <w:t xml:space="preserve">accès, dans le cadre des présentes, à des données à caractère personnel </w:t>
      </w:r>
      <w:r w:rsidR="00061190">
        <w:rPr>
          <w:rFonts w:cs="Arial"/>
          <w:color w:val="59595C"/>
          <w:sz w:val="20"/>
          <w:szCs w:val="20"/>
        </w:rPr>
        <w:t xml:space="preserve">(ci-après « les Données ») </w:t>
      </w:r>
      <w:r w:rsidRPr="003C367D">
        <w:rPr>
          <w:rFonts w:cs="Arial"/>
          <w:color w:val="59595C"/>
          <w:sz w:val="20"/>
          <w:szCs w:val="20"/>
        </w:rPr>
        <w:t>appartenant au Client.</w:t>
      </w:r>
    </w:p>
    <w:p w:rsidRPr="003C367D" w:rsidR="003C367D" w:rsidP="003C367D" w:rsidRDefault="003C367D" w14:paraId="400F8980" w14:textId="77777777">
      <w:pPr>
        <w:jc w:val="both"/>
        <w:rPr>
          <w:rFonts w:cs="Arial"/>
          <w:color w:val="59595C"/>
          <w:sz w:val="20"/>
          <w:szCs w:val="20"/>
        </w:rPr>
      </w:pPr>
      <w:r w:rsidRPr="003C367D">
        <w:rPr>
          <w:rFonts w:cs="Arial"/>
          <w:color w:val="59595C"/>
          <w:sz w:val="20"/>
          <w:szCs w:val="20"/>
        </w:rPr>
        <w:t xml:space="preserve">A ce titre, le Prestataire s’engage à utiliser les données qui lui sont confiées par le Client dans le strict respect des présentes dispositions contractuelles et de la législation et réglementation en vigueur </w:t>
      </w:r>
      <w:r w:rsidR="006221EB">
        <w:rPr>
          <w:rFonts w:cs="Arial"/>
          <w:color w:val="59595C"/>
          <w:sz w:val="20"/>
          <w:szCs w:val="20"/>
        </w:rPr>
        <w:t>et notamment au Règlement (UE)</w:t>
      </w:r>
      <w:r w:rsidRPr="003C367D">
        <w:rPr>
          <w:rFonts w:cs="Arial"/>
          <w:color w:val="59595C"/>
          <w:sz w:val="20"/>
          <w:szCs w:val="20"/>
        </w:rPr>
        <w:t xml:space="preserve">°2016/679 du Parlement européen et du Conseil du 27 avril 2016 relatif à la protection des personnes physiques à l'égard du traitement des données à caractère personnel et à la libre circulation de ces données (ci-après « RGPD »). </w:t>
      </w:r>
    </w:p>
    <w:p w:rsidRPr="00A54290" w:rsidR="003C367D" w:rsidP="003C367D" w:rsidRDefault="003C367D" w14:paraId="2F1AD8E1" w14:textId="77777777">
      <w:pPr>
        <w:jc w:val="both"/>
        <w:rPr>
          <w:rFonts w:cs="Arial"/>
          <w:i/>
          <w:color w:val="59595C"/>
          <w:sz w:val="20"/>
          <w:szCs w:val="20"/>
          <w:highlight w:val="yellow"/>
        </w:rPr>
      </w:pPr>
      <w:r w:rsidRPr="00A54290">
        <w:rPr>
          <w:rFonts w:cs="Arial"/>
          <w:i/>
          <w:color w:val="59595C"/>
          <w:sz w:val="20"/>
          <w:szCs w:val="20"/>
          <w:highlight w:val="yellow"/>
        </w:rPr>
        <w:t>Décrire :</w:t>
      </w:r>
    </w:p>
    <w:p w:rsidRPr="00A54290" w:rsidR="003C367D" w:rsidP="003C367D" w:rsidRDefault="00AB3D6F" w14:paraId="33FF005D" w14:textId="77777777">
      <w:pPr>
        <w:numPr>
          <w:ilvl w:val="0"/>
          <w:numId w:val="3"/>
        </w:numPr>
        <w:spacing w:after="0" w:line="240" w:lineRule="auto"/>
        <w:contextualSpacing/>
        <w:jc w:val="both"/>
        <w:rPr>
          <w:rFonts w:cs="Arial"/>
          <w:i/>
          <w:color w:val="59595C"/>
          <w:sz w:val="20"/>
          <w:szCs w:val="20"/>
          <w:highlight w:val="yellow"/>
        </w:rPr>
      </w:pPr>
      <w:r w:rsidRPr="00A54290">
        <w:rPr>
          <w:rFonts w:cs="Arial"/>
          <w:i/>
          <w:color w:val="59595C"/>
          <w:sz w:val="20"/>
          <w:szCs w:val="20"/>
          <w:highlight w:val="yellow"/>
        </w:rPr>
        <w:t>Le</w:t>
      </w:r>
      <w:r w:rsidRPr="00A54290" w:rsidR="003C367D">
        <w:rPr>
          <w:rFonts w:cs="Arial"/>
          <w:i/>
          <w:color w:val="59595C"/>
          <w:sz w:val="20"/>
          <w:szCs w:val="20"/>
          <w:highlight w:val="yellow"/>
        </w:rPr>
        <w:t xml:space="preserve"> type de prestation (maintenance, infogérance, hébergement, </w:t>
      </w:r>
      <w:r w:rsidRPr="00A54290">
        <w:rPr>
          <w:rFonts w:cs="Arial"/>
          <w:i/>
          <w:color w:val="59595C"/>
          <w:sz w:val="20"/>
          <w:szCs w:val="20"/>
          <w:highlight w:val="yellow"/>
        </w:rPr>
        <w:t>etc.</w:t>
      </w:r>
      <w:r w:rsidRPr="00A54290" w:rsidR="003C367D">
        <w:rPr>
          <w:rFonts w:cs="Arial"/>
          <w:i/>
          <w:color w:val="59595C"/>
          <w:sz w:val="20"/>
          <w:szCs w:val="20"/>
          <w:highlight w:val="yellow"/>
        </w:rPr>
        <w:t>)</w:t>
      </w:r>
    </w:p>
    <w:p w:rsidRPr="00A54290" w:rsidR="003C367D" w:rsidP="003C367D" w:rsidRDefault="00AB3D6F" w14:paraId="58BDB458" w14:textId="77777777">
      <w:pPr>
        <w:numPr>
          <w:ilvl w:val="0"/>
          <w:numId w:val="3"/>
        </w:numPr>
        <w:spacing w:after="0" w:line="240" w:lineRule="auto"/>
        <w:contextualSpacing/>
        <w:jc w:val="both"/>
        <w:rPr>
          <w:rFonts w:cs="Arial"/>
          <w:i/>
          <w:color w:val="59595C"/>
          <w:sz w:val="20"/>
          <w:szCs w:val="20"/>
          <w:highlight w:val="yellow"/>
        </w:rPr>
      </w:pPr>
      <w:r w:rsidRPr="00A54290">
        <w:rPr>
          <w:rFonts w:cs="Arial"/>
          <w:i/>
          <w:color w:val="59595C"/>
          <w:sz w:val="20"/>
          <w:szCs w:val="20"/>
          <w:highlight w:val="yellow"/>
        </w:rPr>
        <w:t>La</w:t>
      </w:r>
      <w:r w:rsidRPr="00A54290" w:rsidR="003C367D">
        <w:rPr>
          <w:rFonts w:cs="Arial"/>
          <w:i/>
          <w:color w:val="59595C"/>
          <w:sz w:val="20"/>
          <w:szCs w:val="20"/>
          <w:highlight w:val="yellow"/>
        </w:rPr>
        <w:t xml:space="preserve"> nature des opérations réalisées sur les données,</w:t>
      </w:r>
    </w:p>
    <w:p w:rsidRPr="00A54290" w:rsidR="003C367D" w:rsidP="003C367D" w:rsidRDefault="00AB3D6F" w14:paraId="00BC7588" w14:textId="77777777">
      <w:pPr>
        <w:numPr>
          <w:ilvl w:val="0"/>
          <w:numId w:val="3"/>
        </w:numPr>
        <w:spacing w:after="0" w:line="240" w:lineRule="auto"/>
        <w:contextualSpacing/>
        <w:jc w:val="both"/>
        <w:rPr>
          <w:rFonts w:cs="Arial"/>
          <w:i/>
          <w:color w:val="59595C"/>
          <w:sz w:val="20"/>
          <w:szCs w:val="20"/>
          <w:highlight w:val="yellow"/>
        </w:rPr>
      </w:pPr>
      <w:r w:rsidRPr="00A54290">
        <w:rPr>
          <w:rFonts w:cs="Arial"/>
          <w:i/>
          <w:color w:val="59595C"/>
          <w:sz w:val="20"/>
          <w:szCs w:val="20"/>
          <w:highlight w:val="yellow"/>
        </w:rPr>
        <w:t>La</w:t>
      </w:r>
      <w:r w:rsidRPr="00A54290" w:rsidR="003C367D">
        <w:rPr>
          <w:rFonts w:cs="Arial"/>
          <w:i/>
          <w:color w:val="59595C"/>
          <w:sz w:val="20"/>
          <w:szCs w:val="20"/>
          <w:highlight w:val="yellow"/>
        </w:rPr>
        <w:t xml:space="preserve"> ou les finalité(s) du traitement (pourquoi le prestataire a accès aux données pour les services fournis),</w:t>
      </w:r>
    </w:p>
    <w:p w:rsidRPr="00A54290" w:rsidR="003C367D" w:rsidP="003C367D" w:rsidRDefault="00AB3D6F" w14:paraId="58F5828D" w14:textId="77777777">
      <w:pPr>
        <w:numPr>
          <w:ilvl w:val="0"/>
          <w:numId w:val="3"/>
        </w:numPr>
        <w:spacing w:after="0" w:line="240" w:lineRule="auto"/>
        <w:contextualSpacing/>
        <w:jc w:val="both"/>
        <w:rPr>
          <w:rFonts w:cs="Arial"/>
          <w:color w:val="59595C"/>
          <w:sz w:val="20"/>
          <w:szCs w:val="20"/>
          <w:highlight w:val="yellow"/>
        </w:rPr>
      </w:pPr>
      <w:r w:rsidRPr="00A54290">
        <w:rPr>
          <w:rFonts w:cs="Arial"/>
          <w:i/>
          <w:color w:val="59595C"/>
          <w:sz w:val="20"/>
          <w:szCs w:val="20"/>
          <w:highlight w:val="yellow"/>
        </w:rPr>
        <w:t>Les</w:t>
      </w:r>
      <w:r w:rsidRPr="00A54290" w:rsidR="003C367D">
        <w:rPr>
          <w:rFonts w:cs="Arial"/>
          <w:i/>
          <w:color w:val="59595C"/>
          <w:sz w:val="20"/>
          <w:szCs w:val="20"/>
          <w:highlight w:val="yellow"/>
        </w:rPr>
        <w:t xml:space="preserve"> données traitées et les catégories de personnes concernées</w:t>
      </w:r>
      <w:r w:rsidRPr="00A54290" w:rsidR="003C367D">
        <w:rPr>
          <w:rFonts w:cs="Arial"/>
          <w:color w:val="59595C"/>
          <w:sz w:val="20"/>
          <w:szCs w:val="20"/>
          <w:highlight w:val="yellow"/>
        </w:rPr>
        <w:t>.</w:t>
      </w:r>
    </w:p>
    <w:p w:rsidRPr="00A54290" w:rsidR="003C367D" w:rsidP="003C367D" w:rsidRDefault="003C367D" w14:paraId="5D9E3224" w14:textId="77777777">
      <w:pPr>
        <w:numPr>
          <w:ilvl w:val="0"/>
          <w:numId w:val="3"/>
        </w:numPr>
        <w:spacing w:after="0" w:line="240" w:lineRule="auto"/>
        <w:contextualSpacing/>
        <w:jc w:val="both"/>
        <w:rPr>
          <w:rFonts w:cs="Arial"/>
          <w:color w:val="59595C"/>
          <w:sz w:val="20"/>
          <w:szCs w:val="20"/>
          <w:highlight w:val="yellow"/>
        </w:rPr>
      </w:pPr>
      <w:r w:rsidRPr="00A54290">
        <w:rPr>
          <w:rFonts w:cs="Arial"/>
          <w:i/>
          <w:color w:val="59595C"/>
          <w:sz w:val="20"/>
          <w:szCs w:val="20"/>
          <w:highlight w:val="yellow"/>
        </w:rPr>
        <w:t>La durée du traitement</w:t>
      </w:r>
    </w:p>
    <w:p w:rsidRPr="003C367D" w:rsidR="003C367D" w:rsidP="003C367D" w:rsidRDefault="003C367D" w14:paraId="18F668FF" w14:textId="77777777">
      <w:pPr>
        <w:jc w:val="both"/>
        <w:rPr>
          <w:rFonts w:cs="Arial"/>
          <w:color w:val="59595C"/>
          <w:sz w:val="20"/>
          <w:szCs w:val="20"/>
        </w:rPr>
      </w:pPr>
    </w:p>
    <w:p w:rsidRPr="003C367D" w:rsidR="003C367D" w:rsidP="003C367D" w:rsidRDefault="003C367D" w14:paraId="4026B0EA" w14:textId="77777777">
      <w:pPr>
        <w:jc w:val="both"/>
        <w:rPr>
          <w:rFonts w:cs="Arial"/>
          <w:color w:val="59595C"/>
          <w:sz w:val="20"/>
          <w:szCs w:val="20"/>
        </w:rPr>
      </w:pPr>
      <w:r w:rsidRPr="003C367D">
        <w:rPr>
          <w:rFonts w:cs="Arial"/>
          <w:color w:val="59595C"/>
          <w:sz w:val="20"/>
          <w:szCs w:val="20"/>
        </w:rPr>
        <w:t>Le Prestataire s’engage à ne pas traiter de données à caractère personnel pour ses besoins propres ou pour le compte de tiers</w:t>
      </w:r>
      <w:bookmarkStart w:name="_Toc15912754" w:id="2"/>
      <w:r w:rsidRPr="003C367D">
        <w:rPr>
          <w:rFonts w:cs="Arial"/>
          <w:color w:val="59595C"/>
          <w:sz w:val="20"/>
          <w:szCs w:val="20"/>
        </w:rPr>
        <w:t>.</w:t>
      </w:r>
    </w:p>
    <w:p w:rsidR="00A54290" w:rsidP="003C367D" w:rsidRDefault="00A54290" w14:paraId="275DD647"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9289316" w:id="3"/>
      <w:r>
        <w:rPr>
          <w:rFonts w:asciiTheme="majorHAnsi" w:hAnsiTheme="majorHAnsi" w:eastAsiaTheme="majorEastAsia" w:cstheme="majorBidi"/>
          <w:b/>
          <w:caps/>
          <w:color w:val="ED7D31" w:themeColor="accent2"/>
          <w:sz w:val="32"/>
          <w:szCs w:val="26"/>
        </w:rPr>
        <w:t>GLOSSAIRE</w:t>
      </w:r>
    </w:p>
    <w:p w:rsidR="00A54290" w:rsidP="00A54290" w:rsidRDefault="00A54290" w14:paraId="55F23064" w14:textId="7F3AD661">
      <w:pPr>
        <w:jc w:val="both"/>
        <w:rPr>
          <w:rFonts w:cs="Arial"/>
          <w:color w:val="59595C"/>
          <w:sz w:val="20"/>
          <w:szCs w:val="20"/>
        </w:rPr>
      </w:pPr>
      <w:r>
        <w:rPr>
          <w:rFonts w:cs="Arial"/>
          <w:color w:val="59595C"/>
          <w:sz w:val="20"/>
          <w:szCs w:val="20"/>
        </w:rPr>
        <w:t xml:space="preserve">Client : </w:t>
      </w:r>
      <w:r w:rsidR="009C15EE">
        <w:rPr>
          <w:rFonts w:cs="Arial"/>
          <w:color w:val="59595C"/>
          <w:sz w:val="20"/>
          <w:szCs w:val="20"/>
        </w:rPr>
        <w:t>Établissement</w:t>
      </w:r>
      <w:r>
        <w:rPr>
          <w:rFonts w:cs="Arial"/>
          <w:color w:val="59595C"/>
          <w:sz w:val="20"/>
          <w:szCs w:val="20"/>
        </w:rPr>
        <w:t xml:space="preserve"> adhérent de la CAIH, utilisateur du marché </w:t>
      </w:r>
      <w:r w:rsidR="009C15EE">
        <w:rPr>
          <w:rFonts w:cs="Arial"/>
          <w:color w:val="59595C"/>
          <w:sz w:val="20"/>
          <w:szCs w:val="20"/>
        </w:rPr>
        <w:t>SALOHME</w:t>
      </w:r>
      <w:r>
        <w:rPr>
          <w:rFonts w:cs="Arial"/>
          <w:color w:val="59595C"/>
          <w:sz w:val="20"/>
          <w:szCs w:val="20"/>
        </w:rPr>
        <w:t>.</w:t>
      </w:r>
    </w:p>
    <w:p w:rsidR="00A54290" w:rsidP="00A54290" w:rsidRDefault="00A54290" w14:paraId="47375AEC" w14:textId="5AABF227">
      <w:pPr>
        <w:jc w:val="both"/>
        <w:rPr>
          <w:rFonts w:cs="Arial"/>
          <w:color w:val="59595C"/>
          <w:sz w:val="20"/>
          <w:szCs w:val="20"/>
        </w:rPr>
      </w:pPr>
      <w:r w:rsidRPr="29D78B50" w:rsidR="00A54290">
        <w:rPr>
          <w:rFonts w:cs="Arial"/>
          <w:color w:val="59595C"/>
          <w:sz w:val="20"/>
          <w:szCs w:val="20"/>
        </w:rPr>
        <w:t xml:space="preserve">Prestataire : la société fournissant un ou plusieurs logiciels, services, matériels dans le cadre du marché </w:t>
      </w:r>
      <w:r w:rsidRPr="29D78B50" w:rsidR="009C15EE">
        <w:rPr>
          <w:rFonts w:cs="Arial"/>
          <w:color w:val="59595C"/>
          <w:sz w:val="20"/>
          <w:szCs w:val="20"/>
        </w:rPr>
        <w:t>SALOHME</w:t>
      </w:r>
      <w:r w:rsidRPr="29D78B50" w:rsidR="00A54290">
        <w:rPr>
          <w:rFonts w:cs="Arial"/>
          <w:color w:val="59595C"/>
          <w:sz w:val="20"/>
          <w:szCs w:val="20"/>
        </w:rPr>
        <w:t xml:space="preserve"> </w:t>
      </w:r>
      <w:r w:rsidRPr="29D78B50" w:rsidR="009C15EE">
        <w:rPr>
          <w:rFonts w:cs="Arial"/>
          <w:color w:val="59595C"/>
          <w:sz w:val="20"/>
          <w:szCs w:val="20"/>
        </w:rPr>
        <w:t xml:space="preserve">(Système d’achat de logiciels hors médical) </w:t>
      </w:r>
      <w:r w:rsidRPr="29D78B50" w:rsidR="00A54290">
        <w:rPr>
          <w:rFonts w:cs="Arial"/>
          <w:color w:val="59595C"/>
          <w:sz w:val="20"/>
          <w:szCs w:val="20"/>
        </w:rPr>
        <w:t xml:space="preserve">de la CAIH, attribué à la société </w:t>
      </w:r>
      <w:r w:rsidRPr="29D78B50" w:rsidR="75C5CA99">
        <w:rPr>
          <w:rFonts w:cs="Arial"/>
          <w:color w:val="59595C"/>
          <w:sz w:val="20"/>
          <w:szCs w:val="20"/>
        </w:rPr>
        <w:t xml:space="preserve">SCC SA </w:t>
      </w:r>
      <w:r w:rsidRPr="29D78B50" w:rsidR="00A54290">
        <w:rPr>
          <w:rFonts w:cs="Arial"/>
          <w:color w:val="59595C"/>
          <w:sz w:val="20"/>
          <w:szCs w:val="20"/>
        </w:rPr>
        <w:t xml:space="preserve">le </w:t>
      </w:r>
      <w:r w:rsidRPr="29D78B50" w:rsidR="5A23F0F1">
        <w:rPr>
          <w:rFonts w:cs="Arial"/>
          <w:color w:val="59595C"/>
          <w:sz w:val="20"/>
          <w:szCs w:val="20"/>
        </w:rPr>
        <w:t>03</w:t>
      </w:r>
      <w:r w:rsidRPr="29D78B50" w:rsidR="00320FB2">
        <w:rPr>
          <w:rFonts w:cs="Arial"/>
          <w:color w:val="59595C"/>
          <w:sz w:val="20"/>
          <w:szCs w:val="20"/>
        </w:rPr>
        <w:t>/</w:t>
      </w:r>
      <w:r w:rsidRPr="29D78B50" w:rsidR="5DF8A6DC">
        <w:rPr>
          <w:rFonts w:cs="Arial"/>
          <w:color w:val="59595C"/>
          <w:sz w:val="20"/>
          <w:szCs w:val="20"/>
        </w:rPr>
        <w:t>02</w:t>
      </w:r>
      <w:r w:rsidRPr="29D78B50" w:rsidR="00320FB2">
        <w:rPr>
          <w:rFonts w:cs="Arial"/>
          <w:color w:val="59595C"/>
          <w:sz w:val="20"/>
          <w:szCs w:val="20"/>
        </w:rPr>
        <w:t>/202</w:t>
      </w:r>
      <w:r w:rsidRPr="29D78B50" w:rsidR="47E9DE9C">
        <w:rPr>
          <w:rFonts w:cs="Arial"/>
          <w:color w:val="59595C"/>
          <w:sz w:val="20"/>
          <w:szCs w:val="20"/>
        </w:rPr>
        <w:t>4</w:t>
      </w:r>
      <w:r w:rsidRPr="29D78B50" w:rsidR="00A54290">
        <w:rPr>
          <w:rFonts w:cs="Arial"/>
          <w:color w:val="59595C"/>
          <w:sz w:val="20"/>
          <w:szCs w:val="20"/>
        </w:rPr>
        <w:t xml:space="preserve"> pour une durée de 4 ans.</w:t>
      </w:r>
    </w:p>
    <w:p w:rsidR="00A54290" w:rsidP="00A54290" w:rsidRDefault="00A54290" w14:paraId="31A7ED79" w14:textId="0313C520">
      <w:pPr>
        <w:jc w:val="both"/>
        <w:rPr>
          <w:rFonts w:cs="Arial"/>
          <w:color w:val="59595C"/>
          <w:sz w:val="20"/>
          <w:szCs w:val="20"/>
        </w:rPr>
      </w:pPr>
      <w:r w:rsidRPr="29D78B50" w:rsidR="00A54290">
        <w:rPr>
          <w:rFonts w:cs="Arial"/>
          <w:color w:val="59595C"/>
          <w:sz w:val="20"/>
          <w:szCs w:val="20"/>
        </w:rPr>
        <w:t xml:space="preserve">Titulaire : la société </w:t>
      </w:r>
      <w:r w:rsidRPr="29D78B50" w:rsidR="62507CA7">
        <w:rPr>
          <w:rFonts w:cs="Arial"/>
          <w:color w:val="59595C"/>
          <w:sz w:val="20"/>
          <w:szCs w:val="20"/>
        </w:rPr>
        <w:t>SCC SA</w:t>
      </w:r>
      <w:r w:rsidRPr="29D78B50" w:rsidR="00A54290">
        <w:rPr>
          <w:rFonts w:cs="Arial"/>
          <w:color w:val="59595C"/>
          <w:sz w:val="20"/>
          <w:szCs w:val="20"/>
        </w:rPr>
        <w:t>.</w:t>
      </w:r>
    </w:p>
    <w:p w:rsidRPr="003C367D" w:rsidR="003C367D" w:rsidP="003C367D" w:rsidRDefault="003C367D" w14:paraId="124DF75A"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r w:rsidRPr="003C367D">
        <w:rPr>
          <w:rFonts w:asciiTheme="majorHAnsi" w:hAnsiTheme="majorHAnsi" w:eastAsiaTheme="majorEastAsia" w:cstheme="majorBidi"/>
          <w:b/>
          <w:caps/>
          <w:color w:val="ED7D31" w:themeColor="accent2"/>
          <w:sz w:val="32"/>
          <w:szCs w:val="26"/>
        </w:rPr>
        <w:t>Obligations du Prestataire vis-à-vis du Client</w:t>
      </w:r>
      <w:bookmarkEnd w:id="2"/>
      <w:bookmarkEnd w:id="3"/>
    </w:p>
    <w:p w:rsidRPr="003C367D" w:rsidR="003C367D" w:rsidP="003C367D" w:rsidRDefault="003C367D" w14:paraId="5416FA9B" w14:textId="77777777">
      <w:pPr>
        <w:jc w:val="both"/>
        <w:rPr>
          <w:rFonts w:cs="Arial"/>
          <w:color w:val="59595C"/>
          <w:sz w:val="20"/>
          <w:szCs w:val="20"/>
        </w:rPr>
      </w:pPr>
      <w:r w:rsidRPr="003C367D">
        <w:rPr>
          <w:rFonts w:cs="Arial"/>
          <w:color w:val="59595C"/>
          <w:sz w:val="20"/>
          <w:szCs w:val="20"/>
        </w:rPr>
        <w:t>Dans le cadre de ses prestations, le Prestataire mettra en œuvre toutes les mesures techniques et organisationnelles adaptées à l’état des connaissances, au contexte, aux finalités du traitement et aux risques afin de protéger les Données et prendra toutes les précautions nécessaires pour préserver la sécurité, la disponibilité, la confidentialité et l’intégrité de ces Données, notamment contre la destruction accidentelle ou illicite, la perte accidentelle, l'altération, la diffusion ou l'accès non autorisés.</w:t>
      </w:r>
    </w:p>
    <w:p w:rsidRPr="003C367D" w:rsidR="003C367D" w:rsidP="003C367D" w:rsidRDefault="003C367D" w14:paraId="1098EE05" w14:textId="77777777">
      <w:pPr>
        <w:jc w:val="both"/>
        <w:rPr>
          <w:rFonts w:cs="Arial"/>
          <w:color w:val="59595C"/>
          <w:sz w:val="20"/>
          <w:szCs w:val="20"/>
        </w:rPr>
      </w:pPr>
      <w:r w:rsidRPr="003C367D">
        <w:rPr>
          <w:rFonts w:cs="Arial"/>
          <w:color w:val="59595C"/>
          <w:sz w:val="20"/>
          <w:szCs w:val="20"/>
        </w:rPr>
        <w:t xml:space="preserve">Le Prestataire communiquera au Client l’ensemble des mesures prises pour garantir la sécurité des Données. </w:t>
      </w:r>
    </w:p>
    <w:p w:rsidRPr="003C367D" w:rsidR="003C367D" w:rsidP="003C367D" w:rsidRDefault="003C367D" w14:paraId="55EFE3E5" w14:textId="77777777">
      <w:pPr>
        <w:shd w:val="clear" w:color="auto" w:fill="FFFFFF"/>
        <w:spacing w:after="165"/>
        <w:jc w:val="both"/>
        <w:rPr>
          <w:rFonts w:cs="Arial"/>
          <w:color w:val="59595C"/>
          <w:sz w:val="20"/>
          <w:szCs w:val="20"/>
        </w:rPr>
      </w:pPr>
      <w:r w:rsidRPr="003C367D">
        <w:rPr>
          <w:rFonts w:cs="Arial"/>
          <w:color w:val="59595C"/>
          <w:sz w:val="20"/>
          <w:szCs w:val="20"/>
        </w:rPr>
        <w:t>Par ailleurs, le Prestataire s’engage notamment à :</w:t>
      </w:r>
    </w:p>
    <w:p w:rsidRPr="003C367D" w:rsidR="003C367D" w:rsidP="003C367D" w:rsidRDefault="00AB3D6F" w14:paraId="6F06BD3A" w14:textId="2AE08D6F">
      <w:pPr>
        <w:numPr>
          <w:ilvl w:val="0"/>
          <w:numId w:val="3"/>
        </w:numPr>
        <w:shd w:val="clear" w:color="auto" w:fill="FFFFFF"/>
        <w:spacing w:before="100" w:beforeAutospacing="1" w:after="150" w:line="240" w:lineRule="auto"/>
        <w:contextualSpacing/>
        <w:jc w:val="both"/>
        <w:rPr>
          <w:rFonts w:cs="Arial"/>
          <w:color w:val="59595C"/>
          <w:sz w:val="20"/>
          <w:szCs w:val="20"/>
        </w:rPr>
      </w:pPr>
      <w:r>
        <w:rPr>
          <w:rFonts w:cs="Arial"/>
          <w:color w:val="59595C"/>
          <w:sz w:val="20"/>
          <w:szCs w:val="20"/>
        </w:rPr>
        <w:t>Traiter</w:t>
      </w:r>
      <w:r w:rsidR="00A54290">
        <w:rPr>
          <w:rFonts w:cs="Arial"/>
          <w:color w:val="59595C"/>
          <w:sz w:val="20"/>
          <w:szCs w:val="20"/>
        </w:rPr>
        <w:t xml:space="preserve"> les données </w:t>
      </w:r>
      <w:r w:rsidRPr="003C367D" w:rsidR="003C367D">
        <w:rPr>
          <w:rFonts w:cs="Arial"/>
          <w:bCs/>
          <w:color w:val="59595C"/>
          <w:sz w:val="20"/>
          <w:szCs w:val="20"/>
        </w:rPr>
        <w:t>uniquement pour la ou les seule(s) finalité(s)</w:t>
      </w:r>
      <w:r w:rsidR="00A54290">
        <w:rPr>
          <w:rFonts w:cs="Arial"/>
          <w:bCs/>
          <w:color w:val="59595C"/>
          <w:sz w:val="20"/>
          <w:szCs w:val="20"/>
        </w:rPr>
        <w:t xml:space="preserve"> </w:t>
      </w:r>
      <w:r w:rsidRPr="003C367D" w:rsidR="003C367D">
        <w:rPr>
          <w:rFonts w:cs="Arial"/>
          <w:color w:val="59595C"/>
          <w:sz w:val="20"/>
          <w:szCs w:val="20"/>
        </w:rPr>
        <w:t xml:space="preserve">énoncée(s) ci-dessus et </w:t>
      </w:r>
      <w:r w:rsidRPr="003C367D" w:rsidR="003C367D">
        <w:rPr>
          <w:rFonts w:cs="Arial"/>
          <w:bCs/>
          <w:color w:val="59595C"/>
          <w:sz w:val="20"/>
          <w:szCs w:val="20"/>
        </w:rPr>
        <w:t xml:space="preserve">conformément aux instructions </w:t>
      </w:r>
      <w:r w:rsidRPr="003C367D" w:rsidR="003C367D">
        <w:rPr>
          <w:rFonts w:cs="Arial"/>
          <w:color w:val="59595C"/>
          <w:sz w:val="20"/>
          <w:szCs w:val="20"/>
        </w:rPr>
        <w:t xml:space="preserve">du Client. Si le Prestataire considère qu’une instruction constitue une violation du </w:t>
      </w:r>
      <w:r w:rsidR="00591ABF">
        <w:rPr>
          <w:rFonts w:cs="Arial"/>
          <w:color w:val="59595C"/>
          <w:sz w:val="20"/>
          <w:szCs w:val="20"/>
        </w:rPr>
        <w:t xml:space="preserve">RGPD </w:t>
      </w:r>
      <w:r w:rsidRPr="003C367D" w:rsidR="003C367D">
        <w:rPr>
          <w:rFonts w:cs="Arial"/>
          <w:color w:val="59595C"/>
          <w:sz w:val="20"/>
          <w:szCs w:val="20"/>
        </w:rPr>
        <w:t xml:space="preserve">ou de toute autre disposition du droit de l’Union ou du droit des </w:t>
      </w:r>
      <w:r w:rsidRPr="003C367D" w:rsidR="009C15EE">
        <w:rPr>
          <w:rFonts w:cs="Arial"/>
          <w:color w:val="59595C"/>
          <w:sz w:val="20"/>
          <w:szCs w:val="20"/>
        </w:rPr>
        <w:t>États</w:t>
      </w:r>
      <w:r w:rsidRPr="003C367D" w:rsidR="003C367D">
        <w:rPr>
          <w:rFonts w:cs="Arial"/>
          <w:color w:val="59595C"/>
          <w:sz w:val="20"/>
          <w:szCs w:val="20"/>
        </w:rPr>
        <w:t xml:space="preserve"> membres relative à l</w:t>
      </w:r>
      <w:r w:rsidR="00A54290">
        <w:rPr>
          <w:rFonts w:cs="Arial"/>
          <w:color w:val="59595C"/>
          <w:sz w:val="20"/>
          <w:szCs w:val="20"/>
        </w:rPr>
        <w:t xml:space="preserve">a protection des données, il en </w:t>
      </w:r>
      <w:r w:rsidR="00A54290">
        <w:rPr>
          <w:rFonts w:cs="Arial"/>
          <w:bCs/>
          <w:color w:val="59595C"/>
          <w:sz w:val="20"/>
          <w:szCs w:val="20"/>
        </w:rPr>
        <w:t xml:space="preserve">informe immédiatement </w:t>
      </w:r>
      <w:r w:rsidRPr="003C367D" w:rsidR="003C367D">
        <w:rPr>
          <w:rFonts w:cs="Arial"/>
          <w:color w:val="59595C"/>
          <w:sz w:val="20"/>
          <w:szCs w:val="20"/>
        </w:rPr>
        <w:t>le Client</w:t>
      </w:r>
      <w:r w:rsidR="00061190">
        <w:rPr>
          <w:rFonts w:cs="Arial"/>
          <w:color w:val="59595C"/>
          <w:sz w:val="20"/>
          <w:szCs w:val="20"/>
        </w:rPr>
        <w:t>,</w:t>
      </w:r>
    </w:p>
    <w:p w:rsidRPr="003C367D" w:rsidR="003C367D" w:rsidP="003C367D" w:rsidRDefault="00AB3D6F" w14:paraId="70964FA1"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Pr>
          <w:rFonts w:cs="Arial"/>
          <w:color w:val="59595C"/>
          <w:sz w:val="20"/>
          <w:szCs w:val="20"/>
        </w:rPr>
        <w:t>Informer</w:t>
      </w:r>
      <w:r w:rsidRPr="003C367D" w:rsidR="003C367D">
        <w:rPr>
          <w:rFonts w:cs="Arial"/>
          <w:color w:val="59595C"/>
          <w:sz w:val="20"/>
          <w:szCs w:val="20"/>
        </w:rPr>
        <w:t xml:space="preserve"> le Client s’il est tenu de procéder à un transfert de données vers un pays tiers ou à une organisation internationale, en vertu du droit de l’Union ou du droit de l’</w:t>
      </w:r>
      <w:proofErr w:type="spellStart"/>
      <w:r w:rsidRPr="003C367D" w:rsidR="003C367D">
        <w:rPr>
          <w:rFonts w:cs="Arial"/>
          <w:color w:val="59595C"/>
          <w:sz w:val="20"/>
          <w:szCs w:val="20"/>
        </w:rPr>
        <w:t>Etat</w:t>
      </w:r>
      <w:proofErr w:type="spellEnd"/>
      <w:r w:rsidRPr="003C367D" w:rsidR="003C367D">
        <w:rPr>
          <w:rFonts w:cs="Arial"/>
          <w:color w:val="59595C"/>
          <w:sz w:val="20"/>
          <w:szCs w:val="20"/>
        </w:rPr>
        <w:t xml:space="preserve"> membre auquel il est soumis</w:t>
      </w:r>
      <w:r w:rsidR="00061190">
        <w:rPr>
          <w:rFonts w:cs="Arial"/>
          <w:color w:val="59595C"/>
          <w:sz w:val="20"/>
          <w:szCs w:val="20"/>
        </w:rPr>
        <w:t>,</w:t>
      </w:r>
    </w:p>
    <w:p w:rsidRPr="003C367D" w:rsidR="003C367D" w:rsidP="003C367D" w:rsidRDefault="00AB3D6F" w14:paraId="5179D38A"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sidRPr="003C367D">
        <w:rPr>
          <w:rFonts w:cs="Arial"/>
          <w:color w:val="59595C"/>
          <w:sz w:val="20"/>
          <w:szCs w:val="20"/>
        </w:rPr>
        <w:t>Garantir</w:t>
      </w:r>
      <w:r w:rsidRPr="003C367D" w:rsidR="003C367D">
        <w:rPr>
          <w:rFonts w:cs="Arial"/>
          <w:color w:val="59595C"/>
          <w:sz w:val="20"/>
          <w:szCs w:val="20"/>
        </w:rPr>
        <w:t xml:space="preserve"> la</w:t>
      </w:r>
      <w:r w:rsidR="00A54290">
        <w:rPr>
          <w:rFonts w:cs="Arial"/>
          <w:color w:val="59595C"/>
          <w:sz w:val="20"/>
          <w:szCs w:val="20"/>
        </w:rPr>
        <w:t xml:space="preserve"> </w:t>
      </w:r>
      <w:r w:rsidRPr="003C367D" w:rsidR="003C367D">
        <w:rPr>
          <w:rFonts w:cs="Arial"/>
          <w:color w:val="59595C"/>
          <w:sz w:val="20"/>
          <w:szCs w:val="20"/>
        </w:rPr>
        <w:t>confidentialité</w:t>
      </w:r>
      <w:r w:rsidR="00A54290">
        <w:rPr>
          <w:rFonts w:cs="Arial"/>
          <w:color w:val="59595C"/>
          <w:sz w:val="20"/>
          <w:szCs w:val="20"/>
        </w:rPr>
        <w:t xml:space="preserve"> </w:t>
      </w:r>
      <w:r w:rsidRPr="003C367D" w:rsidR="003C367D">
        <w:rPr>
          <w:rFonts w:cs="Arial"/>
          <w:color w:val="59595C"/>
          <w:sz w:val="20"/>
          <w:szCs w:val="20"/>
        </w:rPr>
        <w:t>des données à caractère personnel traitées dans le cadre du présent contrat</w:t>
      </w:r>
      <w:r w:rsidR="00061190">
        <w:rPr>
          <w:rFonts w:cs="Arial"/>
          <w:color w:val="59595C"/>
          <w:sz w:val="20"/>
          <w:szCs w:val="20"/>
        </w:rPr>
        <w:t>,</w:t>
      </w:r>
    </w:p>
    <w:p w:rsidRPr="003C367D" w:rsidR="003C367D" w:rsidP="003C367D" w:rsidRDefault="00AB3D6F" w14:paraId="49B53F4E"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sidRPr="003C367D">
        <w:rPr>
          <w:rFonts w:cs="Arial"/>
          <w:color w:val="59595C"/>
          <w:sz w:val="20"/>
          <w:szCs w:val="20"/>
        </w:rPr>
        <w:t>Veiller</w:t>
      </w:r>
      <w:r w:rsidRPr="003C367D" w:rsidR="003C367D">
        <w:rPr>
          <w:rFonts w:cs="Arial"/>
          <w:color w:val="59595C"/>
          <w:sz w:val="20"/>
          <w:szCs w:val="20"/>
        </w:rPr>
        <w:t xml:space="preserve"> à ce que les</w:t>
      </w:r>
      <w:r w:rsidR="00A54290">
        <w:rPr>
          <w:rFonts w:cs="Arial"/>
          <w:color w:val="59595C"/>
          <w:sz w:val="20"/>
          <w:szCs w:val="20"/>
        </w:rPr>
        <w:t xml:space="preserve"> </w:t>
      </w:r>
      <w:r w:rsidRPr="003C367D" w:rsidR="003C367D">
        <w:rPr>
          <w:rFonts w:cs="Arial"/>
          <w:color w:val="59595C"/>
          <w:sz w:val="20"/>
          <w:szCs w:val="20"/>
        </w:rPr>
        <w:t>personnes autorisées à traiter les données à caractère personnel</w:t>
      </w:r>
      <w:r w:rsidR="00A54290">
        <w:rPr>
          <w:rFonts w:cs="Arial"/>
          <w:color w:val="59595C"/>
          <w:sz w:val="20"/>
          <w:szCs w:val="20"/>
        </w:rPr>
        <w:t xml:space="preserve"> </w:t>
      </w:r>
      <w:r w:rsidRPr="003C367D" w:rsidR="003C367D">
        <w:rPr>
          <w:rFonts w:cs="Arial"/>
          <w:color w:val="59595C"/>
          <w:sz w:val="20"/>
          <w:szCs w:val="20"/>
        </w:rPr>
        <w:t>en vertu du présent contrat</w:t>
      </w:r>
      <w:r w:rsidR="00A54290">
        <w:rPr>
          <w:rFonts w:cs="Arial"/>
          <w:color w:val="59595C"/>
          <w:sz w:val="20"/>
          <w:szCs w:val="20"/>
        </w:rPr>
        <w:t xml:space="preserve"> </w:t>
      </w:r>
      <w:r w:rsidRPr="003C367D" w:rsidR="003C367D">
        <w:rPr>
          <w:rFonts w:cs="Arial"/>
          <w:color w:val="59595C"/>
          <w:sz w:val="20"/>
          <w:szCs w:val="20"/>
        </w:rPr>
        <w:t>s’engagent à respecter elle</w:t>
      </w:r>
      <w:r w:rsidR="00A54290">
        <w:rPr>
          <w:rFonts w:cs="Arial"/>
          <w:color w:val="59595C"/>
          <w:sz w:val="20"/>
          <w:szCs w:val="20"/>
        </w:rPr>
        <w:t>s</w:t>
      </w:r>
      <w:r w:rsidRPr="003C367D" w:rsidR="003C367D">
        <w:rPr>
          <w:rFonts w:cs="Arial"/>
          <w:color w:val="59595C"/>
          <w:sz w:val="20"/>
          <w:szCs w:val="20"/>
        </w:rPr>
        <w:t>-même</w:t>
      </w:r>
      <w:r w:rsidR="00A54290">
        <w:rPr>
          <w:rFonts w:cs="Arial"/>
          <w:color w:val="59595C"/>
          <w:sz w:val="20"/>
          <w:szCs w:val="20"/>
        </w:rPr>
        <w:t xml:space="preserve">s </w:t>
      </w:r>
      <w:r w:rsidRPr="003C367D" w:rsidR="003C367D">
        <w:rPr>
          <w:rFonts w:cs="Arial"/>
          <w:color w:val="59595C"/>
          <w:sz w:val="20"/>
          <w:szCs w:val="20"/>
        </w:rPr>
        <w:t>la</w:t>
      </w:r>
      <w:r w:rsidR="00A54290">
        <w:rPr>
          <w:rFonts w:cs="Arial"/>
          <w:color w:val="59595C"/>
          <w:sz w:val="20"/>
          <w:szCs w:val="20"/>
        </w:rPr>
        <w:t xml:space="preserve"> </w:t>
      </w:r>
      <w:r w:rsidRPr="003C367D" w:rsidR="003C367D">
        <w:rPr>
          <w:rFonts w:cs="Arial"/>
          <w:color w:val="59595C"/>
          <w:sz w:val="20"/>
          <w:szCs w:val="20"/>
        </w:rPr>
        <w:t>confidentialité</w:t>
      </w:r>
      <w:r w:rsidR="00A54290">
        <w:rPr>
          <w:rFonts w:cs="Arial"/>
          <w:color w:val="59595C"/>
          <w:sz w:val="20"/>
          <w:szCs w:val="20"/>
        </w:rPr>
        <w:t xml:space="preserve"> </w:t>
      </w:r>
      <w:r w:rsidRPr="003C367D" w:rsidR="003C367D">
        <w:rPr>
          <w:rFonts w:cs="Arial"/>
          <w:color w:val="59595C"/>
          <w:sz w:val="20"/>
          <w:szCs w:val="20"/>
        </w:rPr>
        <w:t>et reçoivent la</w:t>
      </w:r>
      <w:r w:rsidR="00A54290">
        <w:rPr>
          <w:rFonts w:cs="Arial"/>
          <w:color w:val="59595C"/>
          <w:sz w:val="20"/>
          <w:szCs w:val="20"/>
        </w:rPr>
        <w:t xml:space="preserve"> </w:t>
      </w:r>
      <w:r w:rsidRPr="003C367D" w:rsidR="003C367D">
        <w:rPr>
          <w:rFonts w:cs="Arial"/>
          <w:color w:val="59595C"/>
          <w:sz w:val="20"/>
          <w:szCs w:val="20"/>
        </w:rPr>
        <w:t>formation</w:t>
      </w:r>
      <w:r w:rsidR="00A54290">
        <w:rPr>
          <w:rFonts w:cs="Arial"/>
          <w:color w:val="59595C"/>
          <w:sz w:val="20"/>
          <w:szCs w:val="20"/>
        </w:rPr>
        <w:t xml:space="preserve"> </w:t>
      </w:r>
      <w:r w:rsidRPr="003C367D" w:rsidR="003C367D">
        <w:rPr>
          <w:rFonts w:cs="Arial"/>
          <w:color w:val="59595C"/>
          <w:sz w:val="20"/>
          <w:szCs w:val="20"/>
        </w:rPr>
        <w:t>nécessaire en matière de protection des données à caractère personnel</w:t>
      </w:r>
      <w:r w:rsidR="00061190">
        <w:rPr>
          <w:rFonts w:cs="Arial"/>
          <w:color w:val="59595C"/>
          <w:sz w:val="20"/>
          <w:szCs w:val="20"/>
        </w:rPr>
        <w:t>,</w:t>
      </w:r>
    </w:p>
    <w:p w:rsidRPr="003C367D" w:rsidR="003C367D" w:rsidP="003C367D" w:rsidRDefault="00AB3D6F" w14:paraId="494A7BF0"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sidRPr="003C367D">
        <w:rPr>
          <w:rFonts w:cs="Arial"/>
          <w:color w:val="59595C"/>
          <w:sz w:val="20"/>
          <w:szCs w:val="20"/>
        </w:rPr>
        <w:t>Prendre</w:t>
      </w:r>
      <w:r w:rsidRPr="003C367D" w:rsidR="003C367D">
        <w:rPr>
          <w:rFonts w:cs="Arial"/>
          <w:color w:val="59595C"/>
          <w:sz w:val="20"/>
          <w:szCs w:val="20"/>
        </w:rPr>
        <w:t xml:space="preserve"> en compte, s’agissant de </w:t>
      </w:r>
      <w:r w:rsidR="00A54290">
        <w:rPr>
          <w:rFonts w:cs="Arial"/>
          <w:color w:val="59595C"/>
          <w:sz w:val="20"/>
          <w:szCs w:val="20"/>
        </w:rPr>
        <w:t>s</w:t>
      </w:r>
      <w:r w:rsidRPr="003C367D" w:rsidR="003C367D">
        <w:rPr>
          <w:rFonts w:cs="Arial"/>
          <w:color w:val="59595C"/>
          <w:sz w:val="20"/>
          <w:szCs w:val="20"/>
        </w:rPr>
        <w:t>es outils, produits, applications ou services, les principes de</w:t>
      </w:r>
      <w:r w:rsidR="00A54290">
        <w:rPr>
          <w:rFonts w:cs="Arial"/>
          <w:color w:val="59595C"/>
          <w:sz w:val="20"/>
          <w:szCs w:val="20"/>
        </w:rPr>
        <w:t xml:space="preserve"> </w:t>
      </w:r>
      <w:r w:rsidRPr="003C367D" w:rsidR="003C367D">
        <w:rPr>
          <w:rFonts w:cs="Arial"/>
          <w:color w:val="59595C"/>
          <w:sz w:val="20"/>
          <w:szCs w:val="20"/>
        </w:rPr>
        <w:t>protection des données dès la conception</w:t>
      </w:r>
      <w:r w:rsidR="00A54290">
        <w:rPr>
          <w:rFonts w:cs="Arial"/>
          <w:color w:val="59595C"/>
          <w:sz w:val="20"/>
          <w:szCs w:val="20"/>
        </w:rPr>
        <w:t xml:space="preserve"> </w:t>
      </w:r>
      <w:r w:rsidRPr="003C367D" w:rsidR="003C367D">
        <w:rPr>
          <w:rFonts w:cs="Arial"/>
          <w:color w:val="59595C"/>
          <w:sz w:val="20"/>
          <w:szCs w:val="20"/>
        </w:rPr>
        <w:t>et de</w:t>
      </w:r>
      <w:r w:rsidR="00A54290">
        <w:rPr>
          <w:rFonts w:cs="Arial"/>
          <w:color w:val="59595C"/>
          <w:sz w:val="20"/>
          <w:szCs w:val="20"/>
        </w:rPr>
        <w:t xml:space="preserve"> </w:t>
      </w:r>
      <w:r w:rsidRPr="003C367D" w:rsidR="003C367D">
        <w:rPr>
          <w:rFonts w:cs="Arial"/>
          <w:color w:val="59595C"/>
          <w:sz w:val="20"/>
          <w:szCs w:val="20"/>
        </w:rPr>
        <w:t>protection des données par défaut</w:t>
      </w:r>
      <w:r w:rsidR="00061190">
        <w:rPr>
          <w:rFonts w:cs="Arial"/>
          <w:color w:val="59595C"/>
          <w:sz w:val="20"/>
          <w:szCs w:val="20"/>
        </w:rPr>
        <w:t>,</w:t>
      </w:r>
    </w:p>
    <w:p w:rsidRPr="003C367D" w:rsidR="003C367D" w:rsidP="003C367D" w:rsidRDefault="00AB3D6F" w14:paraId="49816F8B"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sidRPr="003C367D">
        <w:rPr>
          <w:rFonts w:cs="Arial"/>
          <w:color w:val="59595C"/>
          <w:sz w:val="20"/>
          <w:szCs w:val="20"/>
        </w:rPr>
        <w:t>Aider</w:t>
      </w:r>
      <w:r w:rsidRPr="003C367D" w:rsidR="003C367D">
        <w:rPr>
          <w:rFonts w:cs="Arial"/>
          <w:color w:val="59595C"/>
          <w:sz w:val="20"/>
          <w:szCs w:val="20"/>
        </w:rPr>
        <w:t xml:space="preserve"> le Client pour la réalisation d’analyses d’impact relatives à la protection des données et pour la réalisation de la consultation préalable de l’autorité de contrôle</w:t>
      </w:r>
      <w:r w:rsidR="00061190">
        <w:rPr>
          <w:rFonts w:cs="Arial"/>
          <w:color w:val="59595C"/>
          <w:sz w:val="20"/>
          <w:szCs w:val="20"/>
        </w:rPr>
        <w:t>,</w:t>
      </w:r>
    </w:p>
    <w:p w:rsidR="003C367D" w:rsidP="003C367D" w:rsidRDefault="00AB3D6F" w14:paraId="05A0FAAC"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Pr>
          <w:rFonts w:cs="Arial"/>
          <w:color w:val="59595C"/>
          <w:sz w:val="20"/>
          <w:szCs w:val="20"/>
        </w:rPr>
        <w:t>Communiquer</w:t>
      </w:r>
      <w:r w:rsidR="00A54290">
        <w:rPr>
          <w:rFonts w:cs="Arial"/>
          <w:color w:val="59595C"/>
          <w:sz w:val="20"/>
          <w:szCs w:val="20"/>
        </w:rPr>
        <w:t xml:space="preserve"> au Client </w:t>
      </w:r>
      <w:r w:rsidRPr="003C367D" w:rsidR="003C367D">
        <w:rPr>
          <w:rFonts w:cs="Arial"/>
          <w:bCs/>
          <w:color w:val="59595C"/>
          <w:sz w:val="20"/>
          <w:szCs w:val="20"/>
        </w:rPr>
        <w:t>le nom et les coordonnées de son délégué à la protection des données,</w:t>
      </w:r>
      <w:r w:rsidR="00A54290">
        <w:rPr>
          <w:rFonts w:cs="Arial"/>
          <w:bCs/>
          <w:color w:val="59595C"/>
          <w:sz w:val="20"/>
          <w:szCs w:val="20"/>
        </w:rPr>
        <w:t xml:space="preserve"> </w:t>
      </w:r>
      <w:r w:rsidRPr="003C367D" w:rsidR="003C367D">
        <w:rPr>
          <w:rFonts w:cs="Arial"/>
          <w:color w:val="59595C"/>
          <w:sz w:val="20"/>
          <w:szCs w:val="20"/>
        </w:rPr>
        <w:t>s’il en a désigné un conformément à l’article 37 du</w:t>
      </w:r>
      <w:r w:rsidR="00591ABF">
        <w:rPr>
          <w:rFonts w:cs="Arial"/>
          <w:color w:val="59595C"/>
          <w:sz w:val="20"/>
          <w:szCs w:val="20"/>
        </w:rPr>
        <w:t xml:space="preserve"> RGPD</w:t>
      </w:r>
      <w:r w:rsidR="00061190">
        <w:rPr>
          <w:rFonts w:cs="Arial"/>
          <w:color w:val="59595C"/>
          <w:sz w:val="20"/>
          <w:szCs w:val="20"/>
        </w:rPr>
        <w:t>,</w:t>
      </w:r>
    </w:p>
    <w:p w:rsidRPr="003C367D" w:rsidR="006C6030" w:rsidP="003C367D" w:rsidRDefault="00AB3D6F" w14:paraId="0BBD3D6D" w14:textId="77777777">
      <w:pPr>
        <w:numPr>
          <w:ilvl w:val="0"/>
          <w:numId w:val="3"/>
        </w:numPr>
        <w:shd w:val="clear" w:color="auto" w:fill="FFFFFF"/>
        <w:spacing w:before="100" w:beforeAutospacing="1" w:after="150" w:line="240" w:lineRule="auto"/>
        <w:contextualSpacing/>
        <w:jc w:val="both"/>
        <w:rPr>
          <w:rFonts w:cs="Arial"/>
          <w:color w:val="59595C"/>
          <w:sz w:val="20"/>
          <w:szCs w:val="20"/>
        </w:rPr>
      </w:pPr>
      <w:r>
        <w:rPr>
          <w:rFonts w:cs="Arial"/>
          <w:color w:val="59595C"/>
          <w:sz w:val="20"/>
          <w:szCs w:val="20"/>
        </w:rPr>
        <w:t>Indiquer</w:t>
      </w:r>
      <w:r w:rsidR="006C6030">
        <w:rPr>
          <w:rFonts w:cs="Arial"/>
          <w:color w:val="59595C"/>
          <w:sz w:val="20"/>
          <w:szCs w:val="20"/>
        </w:rPr>
        <w:t xml:space="preserve"> au client si le traitement fait l’objet d’un transfert de données hors de l’Union Européenne, le cas échéant apporter les éléments de preuve exigés par le RGPD, notamment la signature des clauses contractuelles types de la commission européenne concernant un transfert de données dans un pays ne remplissant pas les garanties adéquates. </w:t>
      </w:r>
    </w:p>
    <w:p w:rsidRPr="003C367D" w:rsidR="003C367D" w:rsidP="003C367D" w:rsidRDefault="003C367D" w14:paraId="75EA4720"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5" w:id="4"/>
      <w:bookmarkStart w:name="_Toc19289317" w:id="5"/>
      <w:r w:rsidRPr="003C367D">
        <w:rPr>
          <w:rFonts w:asciiTheme="majorHAnsi" w:hAnsiTheme="majorHAnsi" w:eastAsiaTheme="majorEastAsia" w:cstheme="majorBidi"/>
          <w:b/>
          <w:caps/>
          <w:color w:val="ED7D31" w:themeColor="accent2"/>
          <w:sz w:val="32"/>
          <w:szCs w:val="26"/>
        </w:rPr>
        <w:t>Sous-traitance</w:t>
      </w:r>
      <w:bookmarkEnd w:id="4"/>
      <w:bookmarkEnd w:id="5"/>
    </w:p>
    <w:p w:rsidRPr="003C367D" w:rsidR="003C367D" w:rsidP="003C367D" w:rsidRDefault="003C367D" w14:paraId="37B7903C" w14:textId="77777777">
      <w:pPr>
        <w:shd w:val="clear" w:color="auto" w:fill="FFFFFF"/>
        <w:jc w:val="both"/>
        <w:rPr>
          <w:rFonts w:cs="Arial"/>
          <w:color w:val="59595C"/>
          <w:sz w:val="20"/>
          <w:szCs w:val="20"/>
        </w:rPr>
      </w:pPr>
      <w:r w:rsidRPr="003C367D">
        <w:rPr>
          <w:rFonts w:cs="Arial"/>
          <w:color w:val="59595C"/>
          <w:sz w:val="20"/>
          <w:szCs w:val="20"/>
        </w:rPr>
        <w:t xml:space="preserve">Le Prestataire peut faire appel à un sous-traitant pour mener des activités de traitement spécifiques. Dans ce cas, il informe préalablement et par écrit le Client de tout changement envisagé concernant l’ajout ou le remplacement de sous-traitants. Cette information doit indiquer clairement les activités de traitement sous-traitées, l’identité et les coordonnées du sous-traitant et les dates du contrat de sous-traitance. Le Client dispose d’un délai de </w:t>
      </w:r>
      <w:r w:rsidR="001C0DA0">
        <w:rPr>
          <w:rFonts w:cs="Arial"/>
          <w:color w:val="59595C"/>
          <w:sz w:val="20"/>
          <w:szCs w:val="20"/>
        </w:rPr>
        <w:t>trente</w:t>
      </w:r>
      <w:r w:rsidRPr="003C367D" w:rsidR="001C0DA0">
        <w:rPr>
          <w:rFonts w:cs="Arial"/>
          <w:color w:val="59595C"/>
          <w:sz w:val="20"/>
          <w:szCs w:val="20"/>
        </w:rPr>
        <w:t xml:space="preserve"> </w:t>
      </w:r>
      <w:r w:rsidRPr="003C367D">
        <w:rPr>
          <w:rFonts w:cs="Arial"/>
          <w:color w:val="59595C"/>
          <w:sz w:val="20"/>
          <w:szCs w:val="20"/>
        </w:rPr>
        <w:t>(</w:t>
      </w:r>
      <w:r w:rsidR="001C0DA0">
        <w:rPr>
          <w:rFonts w:cs="Arial"/>
          <w:color w:val="59595C"/>
          <w:sz w:val="20"/>
          <w:szCs w:val="20"/>
        </w:rPr>
        <w:t>30</w:t>
      </w:r>
      <w:r w:rsidRPr="003C367D">
        <w:rPr>
          <w:rFonts w:cs="Arial"/>
          <w:color w:val="59595C"/>
          <w:sz w:val="20"/>
          <w:szCs w:val="20"/>
        </w:rPr>
        <w:t xml:space="preserve">) jours à compter de la date de réception de cette information pour présenter ses objections. Cette sous-traitance ne peut être effectuée que si le Client n'a pas émis d'objection pendant le délai </w:t>
      </w:r>
      <w:r w:rsidR="001C0DA0">
        <w:rPr>
          <w:rFonts w:cs="Arial"/>
          <w:color w:val="59595C"/>
          <w:sz w:val="20"/>
          <w:szCs w:val="20"/>
        </w:rPr>
        <w:t>susvisé.</w:t>
      </w:r>
      <w:r w:rsidRPr="003C367D">
        <w:rPr>
          <w:rFonts w:cs="Arial"/>
          <w:color w:val="59595C"/>
          <w:sz w:val="20"/>
          <w:szCs w:val="20"/>
        </w:rPr>
        <w:t> </w:t>
      </w:r>
    </w:p>
    <w:p w:rsidRPr="003C367D" w:rsidR="003C367D" w:rsidP="003C367D" w:rsidRDefault="003C367D" w14:paraId="18252025" w14:textId="77777777">
      <w:pPr>
        <w:shd w:val="clear" w:color="auto" w:fill="FFFFFF"/>
        <w:spacing w:after="165"/>
        <w:jc w:val="both"/>
        <w:rPr>
          <w:rFonts w:cs="Arial"/>
          <w:color w:val="59595C"/>
          <w:sz w:val="20"/>
          <w:szCs w:val="20"/>
        </w:rPr>
      </w:pPr>
      <w:r w:rsidRPr="003C367D">
        <w:rPr>
          <w:rFonts w:cs="Arial"/>
          <w:color w:val="59595C"/>
          <w:sz w:val="20"/>
          <w:szCs w:val="20"/>
        </w:rPr>
        <w:t>Il appartient au Prestataire de s’assurer que le sous-traitant respecte les obligations du présent contrat et présente les mêmes garanties quant à la mise en œuvre de mesures techniques et organisationnelles appropriées de manière à ce que le traitement réponde aux exigences de la réglementation sur la protection des données. Si le sous-traitant ne remplit pas ses obligations en matière de protection des données, le Prestataire demeure pleinement responsable</w:t>
      </w:r>
      <w:r w:rsidR="002E6B4C">
        <w:rPr>
          <w:rFonts w:cs="Arial"/>
          <w:color w:val="59595C"/>
          <w:sz w:val="20"/>
          <w:szCs w:val="20"/>
        </w:rPr>
        <w:t xml:space="preserve"> devant le Client</w:t>
      </w:r>
      <w:r w:rsidRPr="003C367D">
        <w:rPr>
          <w:rFonts w:cs="Arial"/>
          <w:color w:val="59595C"/>
          <w:sz w:val="20"/>
          <w:szCs w:val="20"/>
        </w:rPr>
        <w:t>.</w:t>
      </w:r>
    </w:p>
    <w:p w:rsidRPr="003C367D" w:rsidR="003C367D" w:rsidP="003C367D" w:rsidRDefault="003C367D" w14:paraId="634EF6D1"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6" w:id="6"/>
      <w:bookmarkStart w:name="_Toc19289318" w:id="7"/>
      <w:r w:rsidRPr="003C367D">
        <w:rPr>
          <w:rFonts w:asciiTheme="majorHAnsi" w:hAnsiTheme="majorHAnsi" w:eastAsiaTheme="majorEastAsia" w:cstheme="majorBidi"/>
          <w:b/>
          <w:caps/>
          <w:color w:val="ED7D31" w:themeColor="accent2"/>
          <w:sz w:val="32"/>
          <w:szCs w:val="26"/>
        </w:rPr>
        <w:t>Exercice des droits des personnes</w:t>
      </w:r>
      <w:bookmarkEnd w:id="6"/>
      <w:bookmarkEnd w:id="7"/>
    </w:p>
    <w:p w:rsidRPr="003C367D" w:rsidR="003C367D" w:rsidP="003C367D" w:rsidRDefault="003C367D" w14:paraId="675FA5C9" w14:textId="77777777">
      <w:pPr>
        <w:shd w:val="clear" w:color="auto" w:fill="FFFFFF"/>
        <w:spacing w:after="165"/>
        <w:jc w:val="both"/>
        <w:rPr>
          <w:rFonts w:cs="Arial"/>
          <w:color w:val="59595C"/>
          <w:sz w:val="20"/>
          <w:szCs w:val="20"/>
        </w:rPr>
      </w:pPr>
      <w:r w:rsidRPr="003C367D">
        <w:rPr>
          <w:rFonts w:cs="Arial"/>
          <w:color w:val="59595C"/>
          <w:sz w:val="20"/>
          <w:szCs w:val="20"/>
        </w:rPr>
        <w:t>Dans la mesure du possible, le Prestataire doit aider le Client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Pr="003C367D" w:rsidR="003C367D" w:rsidP="003C367D" w:rsidRDefault="003C367D" w14:paraId="5B680581" w14:textId="77777777">
      <w:pPr>
        <w:shd w:val="clear" w:color="auto" w:fill="FFFFFF"/>
        <w:jc w:val="both"/>
        <w:rPr>
          <w:rFonts w:cs="Arial"/>
          <w:color w:val="59595C"/>
          <w:sz w:val="20"/>
          <w:szCs w:val="20"/>
        </w:rPr>
      </w:pPr>
      <w:r w:rsidRPr="003C367D">
        <w:rPr>
          <w:rFonts w:cs="Arial"/>
          <w:color w:val="59595C"/>
          <w:sz w:val="20"/>
          <w:szCs w:val="20"/>
        </w:rPr>
        <w:t xml:space="preserve">Si les personnes concernées venaient à exercer auprès du Prestataire des demandes d’exercice de leurs droits, ce dernier doit adresser ces demandes dès réception par courrier électronique à </w:t>
      </w:r>
      <w:r w:rsidR="00E44191">
        <w:rPr>
          <w:rFonts w:cs="Arial"/>
          <w:color w:val="59595C"/>
          <w:sz w:val="20"/>
          <w:szCs w:val="20"/>
        </w:rPr>
        <w:t>l’adresse du responsable de la protection des données du Client.</w:t>
      </w:r>
    </w:p>
    <w:p w:rsidRPr="003C367D" w:rsidR="003C367D" w:rsidP="003C367D" w:rsidRDefault="003C367D" w14:paraId="40A81EDF"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7" w:id="8"/>
      <w:bookmarkStart w:name="_Toc19289319" w:id="9"/>
      <w:r w:rsidRPr="003C367D">
        <w:rPr>
          <w:rFonts w:asciiTheme="majorHAnsi" w:hAnsiTheme="majorHAnsi" w:eastAsiaTheme="majorEastAsia" w:cstheme="majorBidi"/>
          <w:b/>
          <w:caps/>
          <w:color w:val="ED7D31" w:themeColor="accent2"/>
          <w:sz w:val="32"/>
          <w:szCs w:val="26"/>
        </w:rPr>
        <w:t>Notification des violations de données à caractère personnel</w:t>
      </w:r>
      <w:bookmarkEnd w:id="8"/>
      <w:bookmarkEnd w:id="9"/>
    </w:p>
    <w:p w:rsidR="003C367D" w:rsidP="003C367D" w:rsidRDefault="003C367D" w14:paraId="0CB53844" w14:textId="77777777">
      <w:pPr>
        <w:shd w:val="clear" w:color="auto" w:fill="FFFFFF"/>
        <w:spacing w:after="165"/>
        <w:jc w:val="both"/>
        <w:rPr>
          <w:rFonts w:cs="Arial"/>
          <w:color w:val="59595C"/>
          <w:sz w:val="20"/>
          <w:szCs w:val="20"/>
        </w:rPr>
      </w:pPr>
      <w:r w:rsidRPr="003C367D">
        <w:rPr>
          <w:rFonts w:cs="Arial"/>
          <w:color w:val="59595C"/>
          <w:sz w:val="20"/>
          <w:szCs w:val="20"/>
        </w:rPr>
        <w:t>Le Prestataire notifie au Client toute violation de données à caractère personnel dans un délai maximum de 24 heures apr</w:t>
      </w:r>
      <w:r w:rsidR="00AC5A60">
        <w:rPr>
          <w:rFonts w:cs="Arial"/>
          <w:color w:val="59595C"/>
          <w:sz w:val="20"/>
          <w:szCs w:val="20"/>
        </w:rPr>
        <w:t xml:space="preserve">ès en avoir pris connaissance par mail à l’adresse </w:t>
      </w:r>
      <w:r w:rsidR="00E44191">
        <w:rPr>
          <w:rFonts w:cs="Arial"/>
          <w:color w:val="59595C"/>
          <w:sz w:val="20"/>
          <w:szCs w:val="20"/>
        </w:rPr>
        <w:t>du responsable de la protection des données du Client.</w:t>
      </w:r>
      <w:r w:rsidRPr="003C367D">
        <w:rPr>
          <w:rFonts w:cs="Arial"/>
          <w:color w:val="59595C"/>
          <w:sz w:val="20"/>
          <w:szCs w:val="20"/>
        </w:rPr>
        <w:t xml:space="preserve"> Cette notification est accompagnée de la description de la violation, les données concernées, la cause et toute documentation utile afin de permettre au Client, si nécessaire, de notifier cette violation à l’autorité de contrôle compétente.</w:t>
      </w:r>
    </w:p>
    <w:p w:rsidRPr="003C367D" w:rsidR="003C367D" w:rsidP="003C367D" w:rsidRDefault="003C367D" w14:paraId="1F3C47B8" w14:textId="77777777">
      <w:pPr>
        <w:shd w:val="clear" w:color="auto" w:fill="FFFFFF"/>
        <w:spacing w:after="165"/>
        <w:jc w:val="both"/>
        <w:rPr>
          <w:rFonts w:cs="Arial"/>
          <w:color w:val="59595C"/>
          <w:sz w:val="20"/>
          <w:szCs w:val="20"/>
        </w:rPr>
      </w:pPr>
    </w:p>
    <w:p w:rsidRPr="003C367D" w:rsidR="003C367D" w:rsidP="003C367D" w:rsidRDefault="003C367D" w14:paraId="66982E77"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8" w:id="10"/>
      <w:bookmarkStart w:name="_Toc19289320" w:id="11"/>
      <w:r w:rsidRPr="003C367D">
        <w:rPr>
          <w:rFonts w:asciiTheme="majorHAnsi" w:hAnsiTheme="majorHAnsi" w:eastAsiaTheme="majorEastAsia" w:cstheme="majorBidi"/>
          <w:b/>
          <w:caps/>
          <w:color w:val="ED7D31" w:themeColor="accent2"/>
          <w:sz w:val="32"/>
          <w:szCs w:val="26"/>
        </w:rPr>
        <w:t>Mesures de sécurité</w:t>
      </w:r>
      <w:bookmarkEnd w:id="10"/>
      <w:bookmarkEnd w:id="11"/>
    </w:p>
    <w:p w:rsidRPr="003C367D" w:rsidR="003C367D" w:rsidP="003C367D" w:rsidRDefault="003C367D" w14:paraId="773B7626" w14:textId="77777777">
      <w:pPr>
        <w:shd w:val="clear" w:color="auto" w:fill="FFFFFF"/>
        <w:spacing w:after="165"/>
        <w:jc w:val="both"/>
        <w:rPr>
          <w:rFonts w:cs="Arial"/>
          <w:color w:val="59595C"/>
          <w:sz w:val="20"/>
          <w:szCs w:val="20"/>
        </w:rPr>
      </w:pPr>
      <w:r w:rsidRPr="003C367D">
        <w:rPr>
          <w:rFonts w:cs="Arial"/>
          <w:color w:val="59595C"/>
          <w:sz w:val="20"/>
          <w:szCs w:val="20"/>
        </w:rPr>
        <w:t>Le Prestataire s’engage à mettre en œuvre les mesures de sécurité suivantes :</w:t>
      </w:r>
    </w:p>
    <w:p w:rsidRPr="00E44191" w:rsidR="003C367D" w:rsidP="003C367D" w:rsidRDefault="003C367D" w14:paraId="3F3097BA" w14:textId="77777777">
      <w:pPr>
        <w:shd w:val="clear" w:color="auto" w:fill="FFFFFF"/>
        <w:spacing w:after="165"/>
        <w:jc w:val="both"/>
        <w:rPr>
          <w:rFonts w:cs="Arial"/>
          <w:color w:val="59595C"/>
          <w:sz w:val="20"/>
          <w:szCs w:val="20"/>
          <w:highlight w:val="yellow"/>
        </w:rPr>
      </w:pPr>
      <w:r w:rsidRPr="00E44191">
        <w:rPr>
          <w:rFonts w:cs="Arial"/>
          <w:i/>
          <w:iCs/>
          <w:color w:val="59595C"/>
          <w:sz w:val="20"/>
          <w:szCs w:val="20"/>
          <w:highlight w:val="yellow"/>
        </w:rPr>
        <w:t>[Décrire les mesures techniques et organisationnelles garantissant un niveau de sécurité adapté au risque, y compris, entre autres :</w:t>
      </w:r>
    </w:p>
    <w:p w:rsidRPr="00E44191" w:rsidR="003C367D" w:rsidP="003C367D" w:rsidRDefault="00AB3D6F" w14:paraId="4639813A" w14:textId="77777777">
      <w:pPr>
        <w:numPr>
          <w:ilvl w:val="0"/>
          <w:numId w:val="1"/>
        </w:numPr>
        <w:shd w:val="clear" w:color="auto" w:fill="FFFFFF"/>
        <w:spacing w:before="100" w:beforeAutospacing="1" w:after="150" w:line="240" w:lineRule="auto"/>
        <w:jc w:val="both"/>
        <w:rPr>
          <w:rFonts w:cs="Arial"/>
          <w:color w:val="59595C"/>
          <w:sz w:val="20"/>
          <w:szCs w:val="20"/>
          <w:highlight w:val="yellow"/>
        </w:rPr>
      </w:pPr>
      <w:r w:rsidRPr="00E44191">
        <w:rPr>
          <w:rFonts w:cs="Arial"/>
          <w:i/>
          <w:iCs/>
          <w:color w:val="59595C"/>
          <w:sz w:val="20"/>
          <w:szCs w:val="20"/>
          <w:highlight w:val="yellow"/>
        </w:rPr>
        <w:t>La</w:t>
      </w:r>
      <w:r w:rsidRPr="00E44191" w:rsidR="003C367D">
        <w:rPr>
          <w:rFonts w:cs="Arial"/>
          <w:i/>
          <w:iCs/>
          <w:color w:val="59595C"/>
          <w:sz w:val="20"/>
          <w:szCs w:val="20"/>
          <w:highlight w:val="yellow"/>
        </w:rPr>
        <w:t xml:space="preserve"> </w:t>
      </w:r>
      <w:proofErr w:type="spellStart"/>
      <w:r w:rsidRPr="00E44191" w:rsidR="003C367D">
        <w:rPr>
          <w:rFonts w:cs="Arial"/>
          <w:i/>
          <w:iCs/>
          <w:color w:val="59595C"/>
          <w:sz w:val="20"/>
          <w:szCs w:val="20"/>
          <w:highlight w:val="yellow"/>
        </w:rPr>
        <w:t>pseudonymisation</w:t>
      </w:r>
      <w:proofErr w:type="spellEnd"/>
      <w:r w:rsidRPr="00E44191" w:rsidR="003C367D">
        <w:rPr>
          <w:rFonts w:cs="Arial"/>
          <w:i/>
          <w:iCs/>
          <w:color w:val="59595C"/>
          <w:sz w:val="20"/>
          <w:szCs w:val="20"/>
          <w:highlight w:val="yellow"/>
        </w:rPr>
        <w:t xml:space="preserve"> et le chiffrement des données à caractère personnel</w:t>
      </w:r>
    </w:p>
    <w:p w:rsidRPr="00E44191" w:rsidR="003C367D" w:rsidP="003C367D" w:rsidRDefault="00AB3D6F" w14:paraId="271F72ED" w14:textId="77777777">
      <w:pPr>
        <w:numPr>
          <w:ilvl w:val="0"/>
          <w:numId w:val="1"/>
        </w:numPr>
        <w:shd w:val="clear" w:color="auto" w:fill="FFFFFF"/>
        <w:spacing w:before="100" w:beforeAutospacing="1" w:after="150" w:line="240" w:lineRule="auto"/>
        <w:jc w:val="both"/>
        <w:rPr>
          <w:rFonts w:cs="Arial"/>
          <w:color w:val="59595C"/>
          <w:sz w:val="20"/>
          <w:szCs w:val="20"/>
          <w:highlight w:val="yellow"/>
        </w:rPr>
      </w:pPr>
      <w:r w:rsidRPr="00E44191">
        <w:rPr>
          <w:rFonts w:cs="Arial"/>
          <w:i/>
          <w:iCs/>
          <w:color w:val="59595C"/>
          <w:sz w:val="20"/>
          <w:szCs w:val="20"/>
          <w:highlight w:val="yellow"/>
        </w:rPr>
        <w:t>Les</w:t>
      </w:r>
      <w:r w:rsidRPr="00E44191" w:rsidR="003C367D">
        <w:rPr>
          <w:rFonts w:cs="Arial"/>
          <w:i/>
          <w:iCs/>
          <w:color w:val="59595C"/>
          <w:sz w:val="20"/>
          <w:szCs w:val="20"/>
          <w:highlight w:val="yellow"/>
        </w:rPr>
        <w:t xml:space="preserve"> moyens permettant de garantir la confidentialité, l'intégrité, la disponibilité et la résilience constantes des systèmes et des services de </w:t>
      </w:r>
      <w:r w:rsidRPr="00E44191">
        <w:rPr>
          <w:rFonts w:cs="Arial"/>
          <w:i/>
          <w:iCs/>
          <w:color w:val="59595C"/>
          <w:sz w:val="20"/>
          <w:szCs w:val="20"/>
          <w:highlight w:val="yellow"/>
        </w:rPr>
        <w:t>traitement ;</w:t>
      </w:r>
    </w:p>
    <w:p w:rsidRPr="00E44191" w:rsidR="003C367D" w:rsidP="003C367D" w:rsidRDefault="00AB3D6F" w14:paraId="7C88B44D" w14:textId="77777777">
      <w:pPr>
        <w:numPr>
          <w:ilvl w:val="0"/>
          <w:numId w:val="1"/>
        </w:numPr>
        <w:shd w:val="clear" w:color="auto" w:fill="FFFFFF"/>
        <w:spacing w:before="100" w:beforeAutospacing="1" w:after="150" w:line="240" w:lineRule="auto"/>
        <w:jc w:val="both"/>
        <w:rPr>
          <w:rFonts w:cs="Arial"/>
          <w:color w:val="59595C"/>
          <w:sz w:val="20"/>
          <w:szCs w:val="20"/>
          <w:highlight w:val="yellow"/>
        </w:rPr>
      </w:pPr>
      <w:r w:rsidRPr="00E44191">
        <w:rPr>
          <w:rFonts w:cs="Arial"/>
          <w:i/>
          <w:iCs/>
          <w:color w:val="59595C"/>
          <w:sz w:val="20"/>
          <w:szCs w:val="20"/>
          <w:highlight w:val="yellow"/>
        </w:rPr>
        <w:t>Les</w:t>
      </w:r>
      <w:r w:rsidRPr="00E44191" w:rsidR="003C367D">
        <w:rPr>
          <w:rFonts w:cs="Arial"/>
          <w:i/>
          <w:iCs/>
          <w:color w:val="59595C"/>
          <w:sz w:val="20"/>
          <w:szCs w:val="20"/>
          <w:highlight w:val="yellow"/>
        </w:rPr>
        <w:t xml:space="preserve"> moyens permettant de rétablir la disponibilité des données à caractère personnel et l'accès à celles-ci dans des délais appropriés en cas d'incident physique ou technique</w:t>
      </w:r>
      <w:r>
        <w:rPr>
          <w:rFonts w:cs="Arial"/>
          <w:i/>
          <w:iCs/>
          <w:color w:val="59595C"/>
          <w:sz w:val="20"/>
          <w:szCs w:val="20"/>
          <w:highlight w:val="yellow"/>
        </w:rPr>
        <w:t xml:space="preserve"> </w:t>
      </w:r>
      <w:r w:rsidRPr="00E44191" w:rsidR="003C367D">
        <w:rPr>
          <w:rFonts w:cs="Arial"/>
          <w:i/>
          <w:iCs/>
          <w:color w:val="59595C"/>
          <w:sz w:val="20"/>
          <w:szCs w:val="20"/>
          <w:highlight w:val="yellow"/>
        </w:rPr>
        <w:t>;</w:t>
      </w:r>
    </w:p>
    <w:p w:rsidRPr="00E44191" w:rsidR="003C367D" w:rsidP="003C367D" w:rsidRDefault="00AB3D6F" w14:paraId="2379F5BF" w14:textId="77777777">
      <w:pPr>
        <w:numPr>
          <w:ilvl w:val="0"/>
          <w:numId w:val="1"/>
        </w:numPr>
        <w:shd w:val="clear" w:color="auto" w:fill="FFFFFF"/>
        <w:spacing w:before="100" w:beforeAutospacing="1" w:after="150" w:line="240" w:lineRule="auto"/>
        <w:jc w:val="both"/>
        <w:rPr>
          <w:rFonts w:cs="Arial"/>
          <w:color w:val="59595C"/>
          <w:sz w:val="20"/>
          <w:szCs w:val="20"/>
          <w:highlight w:val="yellow"/>
        </w:rPr>
      </w:pPr>
      <w:r w:rsidRPr="00E44191">
        <w:rPr>
          <w:rFonts w:cs="Arial"/>
          <w:i/>
          <w:iCs/>
          <w:color w:val="59595C"/>
          <w:sz w:val="20"/>
          <w:szCs w:val="20"/>
          <w:highlight w:val="yellow"/>
        </w:rPr>
        <w:t>Une</w:t>
      </w:r>
      <w:r w:rsidRPr="00E44191" w:rsidR="003C367D">
        <w:rPr>
          <w:rFonts w:cs="Arial"/>
          <w:i/>
          <w:iCs/>
          <w:color w:val="59595C"/>
          <w:sz w:val="20"/>
          <w:szCs w:val="20"/>
          <w:highlight w:val="yellow"/>
        </w:rPr>
        <w:t xml:space="preserve"> procédure visant à tester, à analyser et à évaluer régulièrement l'efficacité des mesures techniques et organisationnelles pour assurer la sécurité du traitement]</w:t>
      </w:r>
    </w:p>
    <w:p w:rsidRPr="003C367D" w:rsidR="003C367D" w:rsidP="003C367D" w:rsidRDefault="003C367D" w14:paraId="18D558F6"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59" w:id="12"/>
      <w:bookmarkStart w:name="_Toc19289321" w:id="13"/>
      <w:r w:rsidRPr="003C367D">
        <w:rPr>
          <w:rFonts w:asciiTheme="majorHAnsi" w:hAnsiTheme="majorHAnsi" w:eastAsiaTheme="majorEastAsia" w:cstheme="majorBidi"/>
          <w:b/>
          <w:caps/>
          <w:color w:val="ED7D31" w:themeColor="accent2"/>
          <w:sz w:val="32"/>
          <w:szCs w:val="26"/>
        </w:rPr>
        <w:t>Sort des données</w:t>
      </w:r>
      <w:bookmarkEnd w:id="12"/>
      <w:bookmarkEnd w:id="13"/>
    </w:p>
    <w:p w:rsidRPr="003C367D" w:rsidR="003C367D" w:rsidP="003C367D" w:rsidRDefault="003C367D" w14:paraId="4BC28E2A" w14:textId="77777777">
      <w:pPr>
        <w:jc w:val="both"/>
        <w:rPr>
          <w:rFonts w:cs="Arial"/>
          <w:color w:val="59595C"/>
          <w:sz w:val="20"/>
          <w:szCs w:val="20"/>
        </w:rPr>
      </w:pPr>
      <w:r w:rsidRPr="003C367D">
        <w:rPr>
          <w:rFonts w:cs="Arial"/>
          <w:color w:val="59595C"/>
          <w:sz w:val="20"/>
          <w:szCs w:val="20"/>
        </w:rPr>
        <w:t>A l’expiration du présent contrat, pour quelque cause que ce soit, le Prestataire devra sans délai et en fonction de la demande du Client, soit détruire les données et toute copie quel qu’en soit le support, soit restituer les données et détruire les copies existantes quel qu’en soit le support, sauf à ce qu’il soit tenu de conserver les données en application de la Règlementation relative à la protection des données, ce dont il s’engage à informer le Client.</w:t>
      </w:r>
    </w:p>
    <w:p w:rsidRPr="003C367D" w:rsidR="003C367D" w:rsidP="003C367D" w:rsidRDefault="003C367D" w14:paraId="01D4AEF6" w14:textId="77777777">
      <w:pPr>
        <w:jc w:val="both"/>
        <w:rPr>
          <w:rFonts w:cs="Arial"/>
          <w:color w:val="59595C"/>
          <w:sz w:val="20"/>
          <w:szCs w:val="20"/>
        </w:rPr>
      </w:pPr>
      <w:r w:rsidRPr="003C367D">
        <w:rPr>
          <w:rFonts w:cs="Arial"/>
          <w:color w:val="59595C"/>
          <w:sz w:val="20"/>
          <w:szCs w:val="20"/>
        </w:rPr>
        <w:t>Il appartiendra au Prestataire de s’assurer que toutes données ou copies de données qui auraient pu être transmises à un tiers soient également détruites.</w:t>
      </w:r>
    </w:p>
    <w:p w:rsidRPr="003C367D" w:rsidR="003C367D" w:rsidP="003C367D" w:rsidRDefault="003C367D" w14:paraId="5748D4B4" w14:textId="77777777">
      <w:pPr>
        <w:jc w:val="both"/>
        <w:rPr>
          <w:rFonts w:cs="Arial"/>
          <w:color w:val="59595C"/>
          <w:sz w:val="20"/>
          <w:szCs w:val="20"/>
        </w:rPr>
      </w:pPr>
      <w:r w:rsidRPr="003C367D">
        <w:rPr>
          <w:rFonts w:cs="Arial"/>
          <w:color w:val="59595C"/>
          <w:sz w:val="20"/>
          <w:szCs w:val="20"/>
        </w:rPr>
        <w:t>En tout état de cause le Prestataire devra apporter la preuve de ces destructions.</w:t>
      </w:r>
    </w:p>
    <w:p w:rsidRPr="003C367D" w:rsidR="003C367D" w:rsidP="003C367D" w:rsidRDefault="003C367D" w14:paraId="2014E638"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60" w:id="14"/>
      <w:bookmarkStart w:name="_Toc19289322" w:id="15"/>
      <w:r w:rsidRPr="003C367D">
        <w:rPr>
          <w:rFonts w:asciiTheme="majorHAnsi" w:hAnsiTheme="majorHAnsi" w:eastAsiaTheme="majorEastAsia" w:cstheme="majorBidi"/>
          <w:b/>
          <w:caps/>
          <w:color w:val="ED7D31" w:themeColor="accent2"/>
          <w:sz w:val="32"/>
          <w:szCs w:val="26"/>
        </w:rPr>
        <w:t>Registre des catégories d’activités de traitement</w:t>
      </w:r>
      <w:bookmarkEnd w:id="14"/>
      <w:bookmarkEnd w:id="15"/>
    </w:p>
    <w:p w:rsidRPr="003C367D" w:rsidR="003C367D" w:rsidP="003C367D" w:rsidRDefault="003C367D" w14:paraId="5CD0C13E" w14:textId="77777777">
      <w:pPr>
        <w:shd w:val="clear" w:color="auto" w:fill="FFFFFF"/>
        <w:spacing w:after="165"/>
        <w:jc w:val="both"/>
        <w:rPr>
          <w:rFonts w:cs="Arial"/>
          <w:color w:val="59595C"/>
          <w:sz w:val="20"/>
          <w:szCs w:val="20"/>
        </w:rPr>
      </w:pPr>
      <w:r w:rsidRPr="003C367D">
        <w:rPr>
          <w:rFonts w:cs="Arial"/>
          <w:color w:val="59595C"/>
          <w:sz w:val="20"/>
          <w:szCs w:val="20"/>
        </w:rPr>
        <w:t>Conformément au</w:t>
      </w:r>
      <w:r w:rsidR="00591ABF">
        <w:rPr>
          <w:rFonts w:cs="Arial"/>
          <w:color w:val="59595C"/>
          <w:sz w:val="20"/>
          <w:szCs w:val="20"/>
        </w:rPr>
        <w:t xml:space="preserve"> RGPD</w:t>
      </w:r>
      <w:r w:rsidRPr="003C367D">
        <w:rPr>
          <w:rFonts w:cs="Arial"/>
          <w:color w:val="59595C"/>
          <w:sz w:val="20"/>
          <w:szCs w:val="20"/>
        </w:rPr>
        <w:t>, le Prestataire déclare</w:t>
      </w:r>
      <w:r w:rsidR="00E44191">
        <w:rPr>
          <w:rFonts w:cs="Arial"/>
          <w:color w:val="59595C"/>
          <w:sz w:val="20"/>
          <w:szCs w:val="20"/>
        </w:rPr>
        <w:t xml:space="preserve"> </w:t>
      </w:r>
      <w:r w:rsidRPr="003C367D">
        <w:rPr>
          <w:rFonts w:cs="Arial"/>
          <w:bCs/>
          <w:color w:val="59595C"/>
          <w:sz w:val="20"/>
          <w:szCs w:val="20"/>
        </w:rPr>
        <w:t>tenir par écrit un registre</w:t>
      </w:r>
      <w:r w:rsidR="00E44191">
        <w:rPr>
          <w:rFonts w:cs="Arial"/>
          <w:bCs/>
          <w:color w:val="59595C"/>
          <w:sz w:val="20"/>
          <w:szCs w:val="20"/>
        </w:rPr>
        <w:t xml:space="preserve"> </w:t>
      </w:r>
      <w:r w:rsidRPr="003C367D">
        <w:rPr>
          <w:rFonts w:cs="Arial"/>
          <w:color w:val="59595C"/>
          <w:sz w:val="20"/>
          <w:szCs w:val="20"/>
        </w:rPr>
        <w:t>de toutes les catégories d’activités de traitement effectuées pour le compte du Client comprenant :</w:t>
      </w:r>
    </w:p>
    <w:p w:rsidRPr="003C367D" w:rsidR="003C367D" w:rsidP="003C367D" w:rsidRDefault="00AB3D6F" w14:paraId="4F924BA1" w14:textId="77777777">
      <w:pPr>
        <w:numPr>
          <w:ilvl w:val="0"/>
          <w:numId w:val="2"/>
        </w:numPr>
        <w:shd w:val="clear" w:color="auto" w:fill="FFFFFF"/>
        <w:spacing w:before="100" w:beforeAutospacing="1" w:after="150" w:line="240" w:lineRule="auto"/>
        <w:jc w:val="both"/>
        <w:rPr>
          <w:rFonts w:cs="Arial"/>
          <w:color w:val="59595C"/>
          <w:sz w:val="20"/>
          <w:szCs w:val="20"/>
        </w:rPr>
      </w:pPr>
      <w:r w:rsidRPr="003C367D">
        <w:rPr>
          <w:rFonts w:cs="Arial"/>
          <w:color w:val="59595C"/>
          <w:sz w:val="20"/>
          <w:szCs w:val="20"/>
        </w:rPr>
        <w:t>Le</w:t>
      </w:r>
      <w:r w:rsidRPr="003C367D" w:rsidR="003C367D">
        <w:rPr>
          <w:rFonts w:cs="Arial"/>
          <w:color w:val="59595C"/>
          <w:sz w:val="20"/>
          <w:szCs w:val="20"/>
        </w:rPr>
        <w:t xml:space="preserve"> nom et les coordonnées du Client pour le compte duquel il agit, des éventuels sous-traitants et, le cas échéant, du délégué à la protection des données ;</w:t>
      </w:r>
    </w:p>
    <w:p w:rsidRPr="003C367D" w:rsidR="003C367D" w:rsidP="003C367D" w:rsidRDefault="00AB3D6F" w14:paraId="3A6C2CBD" w14:textId="77777777">
      <w:pPr>
        <w:numPr>
          <w:ilvl w:val="0"/>
          <w:numId w:val="2"/>
        </w:numPr>
        <w:shd w:val="clear" w:color="auto" w:fill="FFFFFF"/>
        <w:spacing w:before="100" w:beforeAutospacing="1" w:after="150" w:line="240" w:lineRule="auto"/>
        <w:jc w:val="both"/>
        <w:rPr>
          <w:rFonts w:cs="Arial"/>
          <w:color w:val="59595C"/>
          <w:sz w:val="20"/>
          <w:szCs w:val="20"/>
        </w:rPr>
      </w:pPr>
      <w:r w:rsidRPr="003C367D">
        <w:rPr>
          <w:rFonts w:cs="Arial"/>
          <w:color w:val="59595C"/>
          <w:sz w:val="20"/>
          <w:szCs w:val="20"/>
        </w:rPr>
        <w:t>Les</w:t>
      </w:r>
      <w:r w:rsidRPr="003C367D" w:rsidR="003C367D">
        <w:rPr>
          <w:rFonts w:cs="Arial"/>
          <w:color w:val="59595C"/>
          <w:sz w:val="20"/>
          <w:szCs w:val="20"/>
        </w:rPr>
        <w:t xml:space="preserve"> catégories de traitements effectués pour le compte du Client ;</w:t>
      </w:r>
    </w:p>
    <w:p w:rsidRPr="003C367D" w:rsidR="003C367D" w:rsidP="003C367D" w:rsidRDefault="00AB3D6F" w14:paraId="62FD32EA" w14:textId="77777777">
      <w:pPr>
        <w:numPr>
          <w:ilvl w:val="0"/>
          <w:numId w:val="2"/>
        </w:numPr>
        <w:shd w:val="clear" w:color="auto" w:fill="FFFFFF"/>
        <w:spacing w:before="100" w:beforeAutospacing="1" w:after="150" w:line="240" w:lineRule="auto"/>
        <w:jc w:val="both"/>
        <w:rPr>
          <w:rFonts w:cs="Arial"/>
          <w:color w:val="59595C"/>
          <w:sz w:val="20"/>
          <w:szCs w:val="20"/>
        </w:rPr>
      </w:pPr>
      <w:r w:rsidRPr="003C367D">
        <w:rPr>
          <w:rFonts w:cs="Arial"/>
          <w:color w:val="59595C"/>
          <w:sz w:val="20"/>
          <w:szCs w:val="20"/>
        </w:rPr>
        <w:t>Le</w:t>
      </w:r>
      <w:r w:rsidRPr="003C367D" w:rsidR="003C367D">
        <w:rPr>
          <w:rFonts w:cs="Arial"/>
          <w:color w:val="59595C"/>
          <w:sz w:val="20"/>
          <w:szCs w:val="20"/>
        </w:rPr>
        <w:t xml:space="preserv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w:t>
      </w:r>
      <w:r w:rsidR="00591ABF">
        <w:rPr>
          <w:rFonts w:cs="Arial"/>
          <w:color w:val="59595C"/>
          <w:sz w:val="20"/>
          <w:szCs w:val="20"/>
        </w:rPr>
        <w:t xml:space="preserve"> RGPD</w:t>
      </w:r>
      <w:r w:rsidRPr="003C367D" w:rsidR="003C367D">
        <w:rPr>
          <w:rFonts w:cs="Arial"/>
          <w:color w:val="59595C"/>
          <w:sz w:val="20"/>
          <w:szCs w:val="20"/>
        </w:rPr>
        <w:t>, les documents attestant de l'existence de garanties appropriées ;</w:t>
      </w:r>
    </w:p>
    <w:p w:rsidRPr="00E44191" w:rsidR="003C367D" w:rsidP="00E44191" w:rsidRDefault="00AB3D6F" w14:paraId="26971633" w14:textId="77777777">
      <w:pPr>
        <w:numPr>
          <w:ilvl w:val="0"/>
          <w:numId w:val="2"/>
        </w:numPr>
        <w:shd w:val="clear" w:color="auto" w:fill="FFFFFF"/>
        <w:spacing w:before="100" w:beforeAutospacing="1" w:after="150" w:line="240" w:lineRule="auto"/>
        <w:jc w:val="both"/>
        <w:rPr>
          <w:rFonts w:cs="Arial"/>
          <w:color w:val="59595C"/>
          <w:sz w:val="20"/>
          <w:szCs w:val="20"/>
        </w:rPr>
      </w:pPr>
      <w:r w:rsidRPr="003C367D">
        <w:rPr>
          <w:rFonts w:cs="Arial"/>
          <w:color w:val="59595C"/>
          <w:sz w:val="20"/>
          <w:szCs w:val="20"/>
        </w:rPr>
        <w:t>Dans</w:t>
      </w:r>
      <w:r w:rsidRPr="003C367D" w:rsidR="003C367D">
        <w:rPr>
          <w:rFonts w:cs="Arial"/>
          <w:color w:val="59595C"/>
          <w:sz w:val="20"/>
          <w:szCs w:val="20"/>
        </w:rPr>
        <w:t xml:space="preserve"> la mesure du possible, une description générale des mesures de sécurité techniques et organisationnelles</w:t>
      </w:r>
      <w:r w:rsidR="00E44191">
        <w:rPr>
          <w:rFonts w:cs="Arial"/>
          <w:color w:val="59595C"/>
          <w:sz w:val="20"/>
          <w:szCs w:val="20"/>
        </w:rPr>
        <w:t>.</w:t>
      </w:r>
    </w:p>
    <w:p w:rsidRPr="003C367D" w:rsidR="003C367D" w:rsidP="003C367D" w:rsidRDefault="003C367D" w14:paraId="0D3B582E" w14:textId="77777777">
      <w:pPr>
        <w:pStyle w:val="Paragraphedeliste"/>
        <w:keepNext/>
        <w:keepLines/>
        <w:numPr>
          <w:ilvl w:val="0"/>
          <w:numId w:val="6"/>
        </w:numPr>
        <w:tabs>
          <w:tab w:val="num" w:pos="0"/>
        </w:tabs>
        <w:spacing w:before="600" w:after="240"/>
        <w:outlineLvl w:val="1"/>
        <w:rPr>
          <w:rFonts w:asciiTheme="majorHAnsi" w:hAnsiTheme="majorHAnsi" w:eastAsiaTheme="majorEastAsia" w:cstheme="majorBidi"/>
          <w:b/>
          <w:caps/>
          <w:color w:val="ED7D31" w:themeColor="accent2"/>
          <w:sz w:val="32"/>
          <w:szCs w:val="26"/>
        </w:rPr>
      </w:pPr>
      <w:bookmarkStart w:name="_Toc15912761" w:id="16"/>
      <w:bookmarkStart w:name="_Toc19289323" w:id="17"/>
      <w:r w:rsidRPr="003C367D">
        <w:rPr>
          <w:rFonts w:asciiTheme="majorHAnsi" w:hAnsiTheme="majorHAnsi" w:eastAsiaTheme="majorEastAsia" w:cstheme="majorBidi"/>
          <w:b/>
          <w:caps/>
          <w:color w:val="ED7D31" w:themeColor="accent2"/>
          <w:sz w:val="32"/>
          <w:szCs w:val="26"/>
        </w:rPr>
        <w:t>Audit</w:t>
      </w:r>
      <w:bookmarkEnd w:id="16"/>
      <w:bookmarkEnd w:id="17"/>
    </w:p>
    <w:p w:rsidRPr="003C367D" w:rsidR="003C367D" w:rsidP="003C367D" w:rsidRDefault="003C367D" w14:paraId="38B29249" w14:textId="77777777">
      <w:pPr>
        <w:jc w:val="both"/>
        <w:rPr>
          <w:b/>
          <w:caps/>
          <w:color w:val="59595C"/>
          <w:sz w:val="20"/>
          <w:szCs w:val="20"/>
        </w:rPr>
      </w:pPr>
      <w:bookmarkStart w:name="_Toc15912762" w:id="18"/>
      <w:r w:rsidRPr="003C367D">
        <w:rPr>
          <w:color w:val="59595C"/>
          <w:sz w:val="20"/>
          <w:szCs w:val="20"/>
        </w:rPr>
        <w:t xml:space="preserve">Le Client pourra faire procéder, une fois par an, par un cabinet d’audit tenu au secret professionnel et agréé par les deux parties, à l’examen de tout élément permettant de s’assurer de la bonne exécution des dispositions définies au présent </w:t>
      </w:r>
      <w:r w:rsidR="001C0DA0">
        <w:rPr>
          <w:color w:val="59595C"/>
          <w:sz w:val="20"/>
          <w:szCs w:val="20"/>
        </w:rPr>
        <w:t>contrat</w:t>
      </w:r>
      <w:r w:rsidR="00E44191">
        <w:rPr>
          <w:color w:val="59595C"/>
          <w:sz w:val="20"/>
          <w:szCs w:val="20"/>
        </w:rPr>
        <w:t>.</w:t>
      </w:r>
      <w:r w:rsidRPr="003C367D">
        <w:rPr>
          <w:color w:val="59595C"/>
          <w:sz w:val="20"/>
          <w:szCs w:val="20"/>
        </w:rPr>
        <w:t xml:space="preserve"> Cet audit aura lieu aux heures d’ouverture des bureaux du Prestataire et sous réserve d’en avoir informé le</w:t>
      </w:r>
      <w:r w:rsidR="006C6030">
        <w:rPr>
          <w:color w:val="59595C"/>
          <w:sz w:val="20"/>
          <w:szCs w:val="20"/>
        </w:rPr>
        <w:t xml:space="preserve"> Prestataire au moins trente (30</w:t>
      </w:r>
      <w:r w:rsidRPr="003C367D">
        <w:rPr>
          <w:color w:val="59595C"/>
          <w:sz w:val="20"/>
          <w:szCs w:val="20"/>
        </w:rPr>
        <w:t>) jours avant sa mise en œuvre, par lettre recommandée avec accusé de réception. Les frais d’audit seront à la charge du Client sauf dans le cas où l’audit révèlerai</w:t>
      </w:r>
      <w:r>
        <w:rPr>
          <w:color w:val="59595C"/>
          <w:sz w:val="20"/>
          <w:szCs w:val="20"/>
        </w:rPr>
        <w:t>t</w:t>
      </w:r>
      <w:r w:rsidRPr="003C367D">
        <w:rPr>
          <w:color w:val="59595C"/>
          <w:sz w:val="20"/>
          <w:szCs w:val="20"/>
        </w:rPr>
        <w:t xml:space="preserve"> un manquement dans le cadre des obligations du Prestataire.</w:t>
      </w:r>
    </w:p>
    <w:p w:rsidRPr="003C367D" w:rsidR="003C367D" w:rsidP="003C367D" w:rsidRDefault="003C367D" w14:paraId="35A2CF7D" w14:textId="77777777">
      <w:pPr>
        <w:jc w:val="both"/>
        <w:rPr>
          <w:b/>
          <w:caps/>
          <w:color w:val="59595C"/>
          <w:sz w:val="20"/>
          <w:szCs w:val="20"/>
        </w:rPr>
      </w:pPr>
      <w:r w:rsidRPr="003C367D">
        <w:rPr>
          <w:color w:val="59595C"/>
          <w:sz w:val="20"/>
          <w:szCs w:val="20"/>
        </w:rPr>
        <w:t xml:space="preserve">Cet audit pourra être effectué par un cabinet extérieur, pour autant </w:t>
      </w:r>
      <w:r w:rsidR="00E44191">
        <w:rPr>
          <w:color w:val="59595C"/>
          <w:sz w:val="20"/>
          <w:szCs w:val="20"/>
        </w:rPr>
        <w:t>que celui-ci n’exerce pas</w:t>
      </w:r>
      <w:r w:rsidRPr="003C367D">
        <w:rPr>
          <w:color w:val="59595C"/>
          <w:sz w:val="20"/>
          <w:szCs w:val="20"/>
        </w:rPr>
        <w:t xml:space="preserve"> lui-même une activité concurrente de celle du Prestataire.</w:t>
      </w:r>
    </w:p>
    <w:p w:rsidRPr="003C367D" w:rsidR="003C367D" w:rsidP="003C367D" w:rsidRDefault="003C367D" w14:paraId="41FEC780" w14:textId="77777777">
      <w:pPr>
        <w:jc w:val="both"/>
        <w:rPr>
          <w:color w:val="59595C"/>
          <w:sz w:val="20"/>
          <w:szCs w:val="20"/>
        </w:rPr>
      </w:pPr>
      <w:r w:rsidRPr="003C367D">
        <w:rPr>
          <w:color w:val="59595C"/>
          <w:sz w:val="20"/>
          <w:szCs w:val="20"/>
        </w:rPr>
        <w:t>Un exemplaire du rapport d’audit sera remis au Prestataire.</w:t>
      </w:r>
    </w:p>
    <w:p w:rsidRPr="003C367D" w:rsidR="003C367D" w:rsidP="003C367D" w:rsidRDefault="003C367D" w14:paraId="66385237" w14:textId="77777777">
      <w:pPr>
        <w:jc w:val="both"/>
        <w:rPr>
          <w:color w:val="59595C"/>
          <w:sz w:val="20"/>
          <w:szCs w:val="20"/>
        </w:rPr>
      </w:pPr>
      <w:r w:rsidRPr="003C367D">
        <w:rPr>
          <w:color w:val="59595C"/>
          <w:sz w:val="20"/>
          <w:szCs w:val="20"/>
        </w:rPr>
        <w:t>Si le rapport d’audit fait apparaître un non-respect des obligations du Prestataire, ce dernier s’engage, dans le cadre d’un plan d’action, à mettre en œuvre, à ses frais, les mesures correctives nécessaires dans un délai de trente (30) jours calendaires à compter de la remise du rapport d’audit.</w:t>
      </w:r>
    </w:p>
    <w:p w:rsidRPr="003C367D" w:rsidR="003C367D" w:rsidP="003C367D" w:rsidRDefault="003C367D" w14:paraId="19B6E438" w14:textId="77777777">
      <w:pPr>
        <w:jc w:val="both"/>
        <w:rPr>
          <w:color w:val="59595C"/>
          <w:sz w:val="20"/>
          <w:szCs w:val="20"/>
        </w:rPr>
      </w:pPr>
      <w:r w:rsidRPr="003C367D">
        <w:rPr>
          <w:color w:val="59595C"/>
          <w:sz w:val="20"/>
          <w:szCs w:val="20"/>
        </w:rPr>
        <w:t>Les Parties conviennent qu’en tout état de cause, la procédure d’audit ou son absence de mise en œuvre n’exonèrent d’aucune manière le Prestataire du respect de ses obligations contractuelles et ne peuvent être interprétées comme valant acceptation de la qualité des Prestations effectuées.</w:t>
      </w:r>
    </w:p>
    <w:p w:rsidRPr="003C367D" w:rsidR="003C367D" w:rsidP="00E44191" w:rsidRDefault="003C367D" w14:paraId="185E02D3" w14:textId="77777777">
      <w:pPr>
        <w:pStyle w:val="Paragraphedeliste"/>
        <w:keepNext/>
        <w:keepLines/>
        <w:numPr>
          <w:ilvl w:val="0"/>
          <w:numId w:val="6"/>
        </w:numPr>
        <w:tabs>
          <w:tab w:val="num" w:pos="0"/>
        </w:tabs>
        <w:spacing w:before="600" w:after="240"/>
        <w:jc w:val="both"/>
        <w:outlineLvl w:val="1"/>
        <w:rPr>
          <w:rFonts w:asciiTheme="majorHAnsi" w:hAnsiTheme="majorHAnsi" w:eastAsiaTheme="majorEastAsia" w:cstheme="majorBidi"/>
          <w:b/>
          <w:caps/>
          <w:color w:val="ED7D31" w:themeColor="accent2"/>
          <w:sz w:val="32"/>
          <w:szCs w:val="26"/>
        </w:rPr>
      </w:pPr>
      <w:bookmarkStart w:name="_Toc19289324" w:id="19"/>
      <w:r>
        <w:rPr>
          <w:rFonts w:asciiTheme="majorHAnsi" w:hAnsiTheme="majorHAnsi" w:eastAsiaTheme="majorEastAsia" w:cstheme="majorBidi"/>
          <w:b/>
          <w:caps/>
          <w:color w:val="ED7D31" w:themeColor="accent2"/>
          <w:sz w:val="32"/>
          <w:szCs w:val="26"/>
        </w:rPr>
        <w:t>O</w:t>
      </w:r>
      <w:r w:rsidRPr="003C367D">
        <w:rPr>
          <w:rFonts w:asciiTheme="majorHAnsi" w:hAnsiTheme="majorHAnsi" w:eastAsiaTheme="majorEastAsia" w:cstheme="majorBidi"/>
          <w:b/>
          <w:caps/>
          <w:color w:val="ED7D31" w:themeColor="accent2"/>
          <w:sz w:val="32"/>
          <w:szCs w:val="26"/>
        </w:rPr>
        <w:t>bligations du Client vis-à-vis du Prestataire</w:t>
      </w:r>
      <w:bookmarkEnd w:id="18"/>
      <w:bookmarkEnd w:id="19"/>
    </w:p>
    <w:p w:rsidRPr="003C367D" w:rsidR="003C367D" w:rsidP="00E44191" w:rsidRDefault="003C367D" w14:paraId="699F2141" w14:textId="77777777">
      <w:pPr>
        <w:jc w:val="both"/>
        <w:rPr>
          <w:color w:val="59595C"/>
          <w:sz w:val="20"/>
          <w:szCs w:val="20"/>
        </w:rPr>
      </w:pPr>
      <w:r w:rsidRPr="003C367D">
        <w:rPr>
          <w:color w:val="59595C"/>
          <w:sz w:val="20"/>
          <w:szCs w:val="20"/>
        </w:rPr>
        <w:t>Le Client s’engage à :</w:t>
      </w:r>
    </w:p>
    <w:p w:rsidRPr="003C367D" w:rsidR="003C367D" w:rsidP="00E44191" w:rsidRDefault="003C367D" w14:paraId="18CBBB31" w14:textId="77777777">
      <w:pPr>
        <w:pStyle w:val="Paragraphedeliste"/>
        <w:numPr>
          <w:ilvl w:val="0"/>
          <w:numId w:val="3"/>
        </w:numPr>
        <w:spacing w:before="60" w:after="60" w:line="240" w:lineRule="auto"/>
        <w:jc w:val="both"/>
        <w:rPr>
          <w:rFonts w:ascii="Calibri" w:hAnsi="Calibri"/>
          <w:color w:val="4C4C4C"/>
          <w:sz w:val="20"/>
          <w:szCs w:val="20"/>
        </w:rPr>
      </w:pPr>
      <w:r w:rsidRPr="003C367D">
        <w:rPr>
          <w:rFonts w:ascii="Calibri" w:hAnsi="Calibri"/>
          <w:color w:val="4C4C4C"/>
          <w:sz w:val="20"/>
          <w:szCs w:val="20"/>
        </w:rPr>
        <w:t>Fournir au Prestataire les données nécessaires à la fourniture des services prévus au Contrat</w:t>
      </w:r>
      <w:r w:rsidR="00591ABF">
        <w:rPr>
          <w:rFonts w:ascii="Calibri" w:hAnsi="Calibri"/>
          <w:color w:val="4C4C4C"/>
          <w:sz w:val="20"/>
          <w:szCs w:val="20"/>
        </w:rPr>
        <w:t>,</w:t>
      </w:r>
    </w:p>
    <w:p w:rsidRPr="003C367D" w:rsidR="003C367D" w:rsidP="00E44191" w:rsidRDefault="003C367D" w14:paraId="5AD914F3" w14:textId="77777777">
      <w:pPr>
        <w:pStyle w:val="Paragraphedeliste"/>
        <w:numPr>
          <w:ilvl w:val="0"/>
          <w:numId w:val="3"/>
        </w:numPr>
        <w:spacing w:before="60" w:after="60" w:line="240" w:lineRule="auto"/>
        <w:jc w:val="both"/>
        <w:rPr>
          <w:rFonts w:ascii="Calibri" w:hAnsi="Calibri"/>
          <w:color w:val="4C4C4C"/>
          <w:sz w:val="20"/>
          <w:szCs w:val="20"/>
        </w:rPr>
      </w:pPr>
      <w:r w:rsidRPr="003C367D">
        <w:rPr>
          <w:rFonts w:ascii="Calibri" w:hAnsi="Calibri"/>
          <w:color w:val="4C4C4C"/>
          <w:sz w:val="20"/>
          <w:szCs w:val="20"/>
        </w:rPr>
        <w:t>Documenter par écrit toute instruction concernant le traitement des données par le Prestataire</w:t>
      </w:r>
      <w:r w:rsidR="00591ABF">
        <w:rPr>
          <w:rFonts w:ascii="Calibri" w:hAnsi="Calibri"/>
          <w:color w:val="4C4C4C"/>
          <w:sz w:val="20"/>
          <w:szCs w:val="20"/>
        </w:rPr>
        <w:t>,</w:t>
      </w:r>
    </w:p>
    <w:p w:rsidRPr="003C367D" w:rsidR="003C367D" w:rsidP="00E44191" w:rsidRDefault="003C367D" w14:paraId="5505996D" w14:textId="77777777">
      <w:pPr>
        <w:pStyle w:val="Paragraphedeliste"/>
        <w:numPr>
          <w:ilvl w:val="0"/>
          <w:numId w:val="3"/>
        </w:numPr>
        <w:spacing w:before="60" w:after="60" w:line="240" w:lineRule="auto"/>
        <w:jc w:val="both"/>
        <w:rPr>
          <w:rFonts w:ascii="Calibri" w:hAnsi="Calibri"/>
          <w:color w:val="4C4C4C"/>
          <w:sz w:val="20"/>
          <w:szCs w:val="20"/>
        </w:rPr>
      </w:pPr>
      <w:r w:rsidRPr="003C367D">
        <w:rPr>
          <w:rFonts w:ascii="Calibri" w:hAnsi="Calibri"/>
          <w:color w:val="4C4C4C"/>
          <w:sz w:val="20"/>
          <w:szCs w:val="20"/>
        </w:rPr>
        <w:t>Veiller, au préalable et pendant toute la durée du Contrat, au respect des obligations prévues par la réglementation sur la protection des données et notamment à l’information des personnes concernées</w:t>
      </w:r>
      <w:r w:rsidR="00591ABF">
        <w:rPr>
          <w:rFonts w:ascii="Calibri" w:hAnsi="Calibri"/>
          <w:color w:val="4C4C4C"/>
          <w:sz w:val="20"/>
          <w:szCs w:val="20"/>
        </w:rPr>
        <w:t>,</w:t>
      </w:r>
    </w:p>
    <w:p w:rsidR="003C367D" w:rsidP="00E44191" w:rsidRDefault="003C367D" w14:paraId="52DBBAB2" w14:textId="77777777">
      <w:pPr>
        <w:pStyle w:val="Paragraphedeliste"/>
        <w:numPr>
          <w:ilvl w:val="0"/>
          <w:numId w:val="3"/>
        </w:numPr>
        <w:spacing w:before="60" w:after="60" w:line="240" w:lineRule="auto"/>
        <w:jc w:val="both"/>
        <w:rPr>
          <w:rFonts w:ascii="Calibri" w:hAnsi="Calibri"/>
          <w:color w:val="4C4C4C"/>
          <w:sz w:val="20"/>
          <w:szCs w:val="20"/>
        </w:rPr>
      </w:pPr>
      <w:r w:rsidRPr="003C367D">
        <w:rPr>
          <w:rFonts w:ascii="Calibri" w:hAnsi="Calibri"/>
          <w:color w:val="4C4C4C"/>
          <w:sz w:val="20"/>
          <w:szCs w:val="20"/>
        </w:rPr>
        <w:t>Superviser le traitement, y compris réaliser les audits et les inspections auprès du Prestataire.</w:t>
      </w:r>
    </w:p>
    <w:p w:rsidR="00E47250" w:rsidP="00E47250" w:rsidRDefault="00E47250" w14:paraId="52961F2C" w14:textId="77777777">
      <w:pPr>
        <w:spacing w:before="60" w:after="60" w:line="240" w:lineRule="auto"/>
        <w:jc w:val="both"/>
        <w:rPr>
          <w:rFonts w:ascii="Calibri" w:hAnsi="Calibri"/>
          <w:color w:val="4C4C4C"/>
          <w:sz w:val="20"/>
          <w:szCs w:val="20"/>
        </w:rPr>
      </w:pPr>
    </w:p>
    <w:p w:rsidRPr="003C367D" w:rsidR="00F62139" w:rsidP="00F62139" w:rsidRDefault="00F62139" w14:paraId="6436B306" w14:textId="77777777">
      <w:pPr>
        <w:pStyle w:val="Paragraphedeliste"/>
        <w:keepNext/>
        <w:keepLines/>
        <w:numPr>
          <w:ilvl w:val="0"/>
          <w:numId w:val="6"/>
        </w:numPr>
        <w:tabs>
          <w:tab w:val="num" w:pos="0"/>
        </w:tabs>
        <w:spacing w:before="600" w:after="240"/>
        <w:jc w:val="both"/>
        <w:outlineLvl w:val="1"/>
        <w:rPr>
          <w:rFonts w:asciiTheme="majorHAnsi" w:hAnsiTheme="majorHAnsi" w:eastAsiaTheme="majorEastAsia" w:cstheme="majorBidi"/>
          <w:b/>
          <w:caps/>
          <w:color w:val="ED7D31" w:themeColor="accent2"/>
          <w:sz w:val="32"/>
          <w:szCs w:val="26"/>
        </w:rPr>
      </w:pPr>
      <w:r>
        <w:rPr>
          <w:rFonts w:asciiTheme="majorHAnsi" w:hAnsiTheme="majorHAnsi" w:eastAsiaTheme="majorEastAsia" w:cstheme="majorBidi"/>
          <w:b/>
          <w:caps/>
          <w:color w:val="ED7D31" w:themeColor="accent2"/>
          <w:sz w:val="32"/>
          <w:szCs w:val="26"/>
        </w:rPr>
        <w:t xml:space="preserve">Transfert de données </w:t>
      </w:r>
    </w:p>
    <w:p w:rsidRPr="00F62139" w:rsidR="00F62139" w:rsidP="00F62139" w:rsidRDefault="00A2713B" w14:paraId="217ED76E" w14:textId="77777777">
      <w:pPr>
        <w:jc w:val="both"/>
        <w:rPr>
          <w:rFonts w:ascii="Calibri" w:hAnsi="Calibri"/>
          <w:color w:val="4C4C4C"/>
          <w:sz w:val="20"/>
          <w:szCs w:val="20"/>
        </w:rPr>
      </w:pPr>
      <w:r>
        <w:rPr>
          <w:rFonts w:cs="Arial"/>
          <w:color w:val="59595C"/>
          <w:sz w:val="20"/>
          <w:szCs w:val="20"/>
        </w:rPr>
        <w:t>L</w:t>
      </w:r>
      <w:r w:rsidRPr="003C367D" w:rsidR="00F62139">
        <w:rPr>
          <w:rFonts w:cs="Arial"/>
          <w:color w:val="59595C"/>
          <w:sz w:val="20"/>
          <w:szCs w:val="20"/>
        </w:rPr>
        <w:t xml:space="preserve">e Prestataire </w:t>
      </w:r>
      <w:r>
        <w:rPr>
          <w:rFonts w:cs="Arial"/>
          <w:color w:val="59595C"/>
          <w:sz w:val="20"/>
          <w:szCs w:val="20"/>
        </w:rPr>
        <w:t>s’engage à respecter les principes décrits au chapitre V du RGPD.</w:t>
      </w:r>
      <w:r w:rsidRPr="003C367D" w:rsidR="00F62139">
        <w:rPr>
          <w:rFonts w:cs="Arial"/>
          <w:color w:val="59595C"/>
          <w:sz w:val="20"/>
          <w:szCs w:val="20"/>
        </w:rPr>
        <w:t xml:space="preserve"> </w:t>
      </w:r>
    </w:p>
    <w:p w:rsidR="00F62139" w:rsidP="00E47250" w:rsidRDefault="00F62139" w14:paraId="1A1B602B" w14:textId="77777777">
      <w:pPr>
        <w:spacing w:before="60" w:after="60" w:line="240" w:lineRule="auto"/>
        <w:jc w:val="both"/>
        <w:rPr>
          <w:rFonts w:ascii="Calibri" w:hAnsi="Calibri"/>
          <w:color w:val="4C4C4C"/>
          <w:sz w:val="20"/>
          <w:szCs w:val="20"/>
        </w:rPr>
      </w:pPr>
    </w:p>
    <w:p w:rsidR="00E47250" w:rsidP="00E47250" w:rsidRDefault="00E47250" w14:paraId="274516DB" w14:textId="77777777">
      <w:pPr>
        <w:spacing w:before="60" w:after="60" w:line="240" w:lineRule="auto"/>
        <w:jc w:val="both"/>
        <w:rPr>
          <w:rFonts w:ascii="Calibri" w:hAnsi="Calibri"/>
          <w:color w:val="4C4C4C"/>
          <w:sz w:val="20"/>
          <w:szCs w:val="20"/>
        </w:rPr>
      </w:pPr>
    </w:p>
    <w:p w:rsidR="00E47250" w:rsidP="00E47250" w:rsidRDefault="00E47250" w14:paraId="208AA31B" w14:textId="77777777">
      <w:pPr>
        <w:tabs>
          <w:tab w:val="right" w:pos="9072"/>
        </w:tabs>
        <w:spacing w:before="60" w:after="60" w:line="240" w:lineRule="auto"/>
        <w:jc w:val="both"/>
        <w:rPr>
          <w:rFonts w:ascii="Calibri" w:hAnsi="Calibri"/>
          <w:color w:val="4C4C4C"/>
          <w:sz w:val="20"/>
          <w:szCs w:val="20"/>
        </w:rPr>
      </w:pPr>
      <w:r>
        <w:rPr>
          <w:rFonts w:ascii="Calibri" w:hAnsi="Calibri"/>
          <w:color w:val="4C4C4C"/>
          <w:sz w:val="20"/>
          <w:szCs w:val="20"/>
        </w:rPr>
        <w:t>Date et signature :</w:t>
      </w:r>
    </w:p>
    <w:p w:rsidR="00E47250" w:rsidP="00E47250" w:rsidRDefault="00E47250" w14:paraId="01A00A98" w14:textId="77777777">
      <w:pPr>
        <w:tabs>
          <w:tab w:val="right" w:pos="9072"/>
        </w:tabs>
        <w:spacing w:before="60" w:after="60" w:line="240" w:lineRule="auto"/>
        <w:jc w:val="both"/>
        <w:rPr>
          <w:rFonts w:ascii="Calibri" w:hAnsi="Calibri"/>
          <w:color w:val="4C4C4C"/>
          <w:sz w:val="20"/>
          <w:szCs w:val="20"/>
        </w:rPr>
      </w:pPr>
      <w:r>
        <w:rPr>
          <w:rFonts w:ascii="Calibri" w:hAnsi="Calibri"/>
          <w:color w:val="4C4C4C"/>
          <w:sz w:val="20"/>
          <w:szCs w:val="20"/>
        </w:rPr>
        <w:t>Pour le Prestataire</w:t>
      </w:r>
      <w:r>
        <w:rPr>
          <w:rFonts w:ascii="Calibri" w:hAnsi="Calibri"/>
          <w:color w:val="4C4C4C"/>
          <w:sz w:val="20"/>
          <w:szCs w:val="20"/>
        </w:rPr>
        <w:tab/>
      </w:r>
      <w:r>
        <w:rPr>
          <w:rFonts w:ascii="Calibri" w:hAnsi="Calibri"/>
          <w:color w:val="4C4C4C"/>
          <w:sz w:val="20"/>
          <w:szCs w:val="20"/>
        </w:rPr>
        <w:t>Pour la CAIH</w:t>
      </w:r>
    </w:p>
    <w:p w:rsidRPr="00E47250" w:rsidR="00E47250" w:rsidP="00E47250" w:rsidRDefault="00E47250" w14:paraId="73C31D24" w14:textId="77777777">
      <w:pPr>
        <w:tabs>
          <w:tab w:val="right" w:pos="9072"/>
        </w:tabs>
        <w:spacing w:before="60" w:after="60" w:line="240" w:lineRule="auto"/>
        <w:jc w:val="both"/>
        <w:rPr>
          <w:rFonts w:ascii="Calibri" w:hAnsi="Calibri"/>
          <w:color w:val="4C4C4C"/>
          <w:sz w:val="20"/>
          <w:szCs w:val="20"/>
        </w:rPr>
      </w:pPr>
      <w:r>
        <w:rPr>
          <w:rFonts w:ascii="Calibri" w:hAnsi="Calibri"/>
          <w:color w:val="4C4C4C"/>
          <w:sz w:val="20"/>
          <w:szCs w:val="20"/>
        </w:rPr>
        <w:tab/>
      </w:r>
    </w:p>
    <w:sectPr w:rsidRPr="00E47250" w:rsidR="00E47250" w:rsidSect="00E44191">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5AB" w:rsidP="003C367D" w:rsidRDefault="009D35AB" w14:paraId="0080FAF2" w14:textId="77777777">
      <w:pPr>
        <w:spacing w:after="0" w:line="240" w:lineRule="auto"/>
      </w:pPr>
      <w:r>
        <w:separator/>
      </w:r>
    </w:p>
  </w:endnote>
  <w:endnote w:type="continuationSeparator" w:id="0">
    <w:p w:rsidR="009D35AB" w:rsidP="003C367D" w:rsidRDefault="009D35AB" w14:paraId="6F27D8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D37" w:rsidRDefault="00B97D37" w14:paraId="37F1E869"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34807"/>
      <w:docPartObj>
        <w:docPartGallery w:val="Page Numbers (Bottom of Page)"/>
        <w:docPartUnique/>
      </w:docPartObj>
    </w:sdtPr>
    <w:sdtEndPr/>
    <w:sdtContent>
      <w:sdt>
        <w:sdtPr>
          <w:id w:val="-1444838657"/>
          <w:docPartObj>
            <w:docPartGallery w:val="Page Numbers (Top of Page)"/>
            <w:docPartUnique/>
          </w:docPartObj>
        </w:sdtPr>
        <w:sdtEndPr/>
        <w:sdtContent>
          <w:p w:rsidR="003C367D" w:rsidRDefault="003C367D" w14:paraId="408B1965" w14:textId="7777777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2713B">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2713B">
              <w:rPr>
                <w:b/>
                <w:bCs/>
                <w:noProof/>
              </w:rPr>
              <w:t>4</w:t>
            </w:r>
            <w:r>
              <w:rPr>
                <w:b/>
                <w:bCs/>
                <w:sz w:val="24"/>
                <w:szCs w:val="24"/>
              </w:rPr>
              <w:fldChar w:fldCharType="end"/>
            </w:r>
          </w:p>
        </w:sdtContent>
      </w:sdt>
    </w:sdtContent>
  </w:sdt>
  <w:p w:rsidRPr="00D53550" w:rsidR="00B54312" w:rsidRDefault="00E44191" w14:paraId="335A0E76" w14:textId="77777777">
    <w:pPr>
      <w:pStyle w:val="Pieddepage"/>
      <w:rPr>
        <w:i/>
      </w:rPr>
    </w:pPr>
    <w:r>
      <w:rPr>
        <w:i/>
      </w:rPr>
      <w:t>Clausier Type RGPD CAIH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D37" w:rsidRDefault="00B97D37" w14:paraId="31105AD0"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5AB" w:rsidP="003C367D" w:rsidRDefault="009D35AB" w14:paraId="20E98562" w14:textId="77777777">
      <w:pPr>
        <w:spacing w:after="0" w:line="240" w:lineRule="auto"/>
      </w:pPr>
      <w:r>
        <w:separator/>
      </w:r>
    </w:p>
  </w:footnote>
  <w:footnote w:type="continuationSeparator" w:id="0">
    <w:p w:rsidR="009D35AB" w:rsidP="003C367D" w:rsidRDefault="009D35AB" w14:paraId="39AEC3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D37" w:rsidRDefault="00B97D37" w14:paraId="752DE34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367D" w:rsidP="003C367D" w:rsidRDefault="00E44191" w14:paraId="3EAA0584" w14:textId="4091FCD0">
    <w:pPr>
      <w:pStyle w:val="En-tte"/>
      <w:jc w:val="center"/>
    </w:pPr>
    <w:r w:rsidRPr="00E44191">
      <w:rPr>
        <w:noProof/>
        <w:lang w:eastAsia="fr-FR"/>
      </w:rPr>
      <w:drawing>
        <wp:inline distT="0" distB="0" distL="0" distR="0" wp14:anchorId="72EF75BF" wp14:editId="728331D9">
          <wp:extent cx="1367193" cy="443538"/>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7336" cy="450073"/>
                  </a:xfrm>
                  <a:prstGeom prst="rect">
                    <a:avLst/>
                  </a:prstGeom>
                </pic:spPr>
              </pic:pic>
            </a:graphicData>
          </a:graphic>
        </wp:inline>
      </w:drawing>
    </w:r>
    <w:r w:rsidR="00B97D37">
      <w:t xml:space="preserve">     </w:t>
    </w:r>
    <w:r w:rsidR="00B97D37">
      <w:rPr>
        <w:noProof/>
      </w:rPr>
      <w:drawing>
        <wp:inline distT="0" distB="0" distL="0" distR="0" wp14:anchorId="3B9C9047" wp14:editId="083DAF54">
          <wp:extent cx="1043426" cy="371502"/>
          <wp:effectExtent l="0" t="0" r="0" b="0"/>
          <wp:docPr id="2916170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17071" name="Image 291617071"/>
                  <pic:cNvPicPr/>
                </pic:nvPicPr>
                <pic:blipFill>
                  <a:blip r:embed="rId2">
                    <a:extLst>
                      <a:ext uri="{28A0092B-C50C-407E-A947-70E740481C1C}">
                        <a14:useLocalDpi xmlns:a14="http://schemas.microsoft.com/office/drawing/2010/main" val="0"/>
                      </a:ext>
                    </a:extLst>
                  </a:blip>
                  <a:stretch>
                    <a:fillRect/>
                  </a:stretch>
                </pic:blipFill>
                <pic:spPr>
                  <a:xfrm>
                    <a:off x="0" y="0"/>
                    <a:ext cx="1123265" cy="3999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D37" w:rsidRDefault="00B97D37" w14:paraId="4EA7ECB4"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75F"/>
    <w:multiLevelType w:val="multilevel"/>
    <w:tmpl w:val="F6E0B6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1E11D8"/>
    <w:multiLevelType w:val="hybridMultilevel"/>
    <w:tmpl w:val="497EC7F0"/>
    <w:lvl w:ilvl="0" w:tplc="251288CA">
      <w:start w:val="1"/>
      <w:numFmt w:val="bullet"/>
      <w:lvlText w:val="-"/>
      <w:lvlJc w:val="left"/>
      <w:pPr>
        <w:ind w:left="720" w:hanging="360"/>
      </w:pPr>
      <w:rPr>
        <w:rFonts w:hint="default" w:ascii="Calibri" w:hAnsi="Calibri"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37321B3"/>
    <w:multiLevelType w:val="hybridMultilevel"/>
    <w:tmpl w:val="2A1CDF6E"/>
    <w:lvl w:ilvl="0" w:tplc="9BF6C474">
      <w:start w:val="1"/>
      <w:numFmt w:val="decimal"/>
      <w:lvlText w:val="%1."/>
      <w:lvlJc w:val="left"/>
      <w:pPr>
        <w:ind w:left="583" w:hanging="360"/>
      </w:pPr>
      <w:rPr>
        <w:rFonts w:hint="default"/>
      </w:rPr>
    </w:lvl>
    <w:lvl w:ilvl="1" w:tplc="040C0019" w:tentative="1">
      <w:start w:val="1"/>
      <w:numFmt w:val="lowerLetter"/>
      <w:lvlText w:val="%2."/>
      <w:lvlJc w:val="left"/>
      <w:pPr>
        <w:ind w:left="1303" w:hanging="360"/>
      </w:pPr>
    </w:lvl>
    <w:lvl w:ilvl="2" w:tplc="040C001B" w:tentative="1">
      <w:start w:val="1"/>
      <w:numFmt w:val="lowerRoman"/>
      <w:lvlText w:val="%3."/>
      <w:lvlJc w:val="right"/>
      <w:pPr>
        <w:ind w:left="2023" w:hanging="180"/>
      </w:pPr>
    </w:lvl>
    <w:lvl w:ilvl="3" w:tplc="040C000F" w:tentative="1">
      <w:start w:val="1"/>
      <w:numFmt w:val="decimal"/>
      <w:lvlText w:val="%4."/>
      <w:lvlJc w:val="left"/>
      <w:pPr>
        <w:ind w:left="2743" w:hanging="360"/>
      </w:pPr>
    </w:lvl>
    <w:lvl w:ilvl="4" w:tplc="040C0019" w:tentative="1">
      <w:start w:val="1"/>
      <w:numFmt w:val="lowerLetter"/>
      <w:lvlText w:val="%5."/>
      <w:lvlJc w:val="left"/>
      <w:pPr>
        <w:ind w:left="3463" w:hanging="360"/>
      </w:pPr>
    </w:lvl>
    <w:lvl w:ilvl="5" w:tplc="040C001B" w:tentative="1">
      <w:start w:val="1"/>
      <w:numFmt w:val="lowerRoman"/>
      <w:lvlText w:val="%6."/>
      <w:lvlJc w:val="right"/>
      <w:pPr>
        <w:ind w:left="4183" w:hanging="180"/>
      </w:pPr>
    </w:lvl>
    <w:lvl w:ilvl="6" w:tplc="040C000F" w:tentative="1">
      <w:start w:val="1"/>
      <w:numFmt w:val="decimal"/>
      <w:lvlText w:val="%7."/>
      <w:lvlJc w:val="left"/>
      <w:pPr>
        <w:ind w:left="4903" w:hanging="360"/>
      </w:pPr>
    </w:lvl>
    <w:lvl w:ilvl="7" w:tplc="040C0019" w:tentative="1">
      <w:start w:val="1"/>
      <w:numFmt w:val="lowerLetter"/>
      <w:lvlText w:val="%8."/>
      <w:lvlJc w:val="left"/>
      <w:pPr>
        <w:ind w:left="5623" w:hanging="360"/>
      </w:pPr>
    </w:lvl>
    <w:lvl w:ilvl="8" w:tplc="040C001B" w:tentative="1">
      <w:start w:val="1"/>
      <w:numFmt w:val="lowerRoman"/>
      <w:lvlText w:val="%9."/>
      <w:lvlJc w:val="right"/>
      <w:pPr>
        <w:ind w:left="6343" w:hanging="180"/>
      </w:pPr>
    </w:lvl>
  </w:abstractNum>
  <w:abstractNum w:abstractNumId="3" w15:restartNumberingAfterBreak="0">
    <w:nsid w:val="35C86EBB"/>
    <w:multiLevelType w:val="hybridMultilevel"/>
    <w:tmpl w:val="40881EC8"/>
    <w:lvl w:ilvl="0" w:tplc="422E68DC">
      <w:start w:val="1"/>
      <w:numFmt w:val="decimal"/>
      <w:lvlText w:val="%1."/>
      <w:lvlJc w:val="left"/>
      <w:pPr>
        <w:ind w:left="223" w:hanging="450"/>
      </w:pPr>
      <w:rPr>
        <w:rFonts w:hint="default"/>
        <w:color w:val="44546A" w:themeColor="text2"/>
        <w:sz w:val="56"/>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4" w15:restartNumberingAfterBreak="0">
    <w:nsid w:val="5F6F6CDE"/>
    <w:multiLevelType w:val="multilevel"/>
    <w:tmpl w:val="A8684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952E08"/>
    <w:multiLevelType w:val="hybridMultilevel"/>
    <w:tmpl w:val="DEBEBF78"/>
    <w:lvl w:ilvl="0" w:tplc="9BF6C474">
      <w:start w:val="1"/>
      <w:numFmt w:val="decimal"/>
      <w:lvlText w:val="%1."/>
      <w:lvlJc w:val="left"/>
      <w:pPr>
        <w:ind w:left="58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95D32F4"/>
    <w:multiLevelType w:val="hybridMultilevel"/>
    <w:tmpl w:val="45C4C15E"/>
    <w:lvl w:ilvl="0" w:tplc="D812D086">
      <w:start w:val="1"/>
      <w:numFmt w:val="decimal"/>
      <w:lvlText w:val="%1."/>
      <w:lvlJc w:val="left"/>
      <w:pPr>
        <w:ind w:left="785" w:hanging="360"/>
      </w:pPr>
      <w:rPr>
        <w:rFonts w:hint="default" w:eastAsiaTheme="minorHAnsi" w:cstheme="minorHAnsi"/>
        <w:b/>
        <w:color w:val="44546A" w:themeColor="text2"/>
        <w:sz w:val="24"/>
        <w:u w:val="singl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16cid:durableId="1564101423">
    <w:abstractNumId w:val="4"/>
  </w:num>
  <w:num w:numId="2" w16cid:durableId="2107574348">
    <w:abstractNumId w:val="0"/>
  </w:num>
  <w:num w:numId="3" w16cid:durableId="2003459976">
    <w:abstractNumId w:val="1"/>
  </w:num>
  <w:num w:numId="4" w16cid:durableId="1098136602">
    <w:abstractNumId w:val="3"/>
  </w:num>
  <w:num w:numId="5" w16cid:durableId="891506104">
    <w:abstractNumId w:val="2"/>
  </w:num>
  <w:num w:numId="6" w16cid:durableId="1134643729">
    <w:abstractNumId w:val="5"/>
  </w:num>
  <w:num w:numId="7" w16cid:durableId="184735494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04"/>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7D"/>
    <w:rsid w:val="00057F79"/>
    <w:rsid w:val="00061190"/>
    <w:rsid w:val="00087087"/>
    <w:rsid w:val="001C0DA0"/>
    <w:rsid w:val="00225A03"/>
    <w:rsid w:val="00245B07"/>
    <w:rsid w:val="00275E7E"/>
    <w:rsid w:val="002D3EBE"/>
    <w:rsid w:val="002E6B4C"/>
    <w:rsid w:val="00320FB2"/>
    <w:rsid w:val="003C117E"/>
    <w:rsid w:val="003C367D"/>
    <w:rsid w:val="0041582A"/>
    <w:rsid w:val="005353A0"/>
    <w:rsid w:val="00591ABF"/>
    <w:rsid w:val="00613711"/>
    <w:rsid w:val="006221EB"/>
    <w:rsid w:val="006B4E02"/>
    <w:rsid w:val="006C6030"/>
    <w:rsid w:val="00722032"/>
    <w:rsid w:val="007518C8"/>
    <w:rsid w:val="009B6AC1"/>
    <w:rsid w:val="009C15EE"/>
    <w:rsid w:val="009D35AB"/>
    <w:rsid w:val="00A2713B"/>
    <w:rsid w:val="00A54290"/>
    <w:rsid w:val="00AB3D6F"/>
    <w:rsid w:val="00AC249B"/>
    <w:rsid w:val="00AC5A60"/>
    <w:rsid w:val="00B54312"/>
    <w:rsid w:val="00B97D37"/>
    <w:rsid w:val="00CC5EB3"/>
    <w:rsid w:val="00D12B5C"/>
    <w:rsid w:val="00D53550"/>
    <w:rsid w:val="00E44191"/>
    <w:rsid w:val="00E45A3B"/>
    <w:rsid w:val="00E47250"/>
    <w:rsid w:val="00ED141F"/>
    <w:rsid w:val="00F2132C"/>
    <w:rsid w:val="00F21E1A"/>
    <w:rsid w:val="00F62139"/>
    <w:rsid w:val="29D78B50"/>
    <w:rsid w:val="47E9DE9C"/>
    <w:rsid w:val="5A23F0F1"/>
    <w:rsid w:val="5DF8A6DC"/>
    <w:rsid w:val="62507CA7"/>
    <w:rsid w:val="75C5C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A9005"/>
  <w15:chartTrackingRefBased/>
  <w15:docId w15:val="{A81B405D-A0AF-4DE4-BBF5-4A31EF9B0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3C367D"/>
    <w:pPr>
      <w:tabs>
        <w:tab w:val="center" w:pos="4536"/>
        <w:tab w:val="right" w:pos="9072"/>
      </w:tabs>
      <w:spacing w:after="0" w:line="240" w:lineRule="auto"/>
    </w:pPr>
  </w:style>
  <w:style w:type="character" w:styleId="En-tteCar" w:customStyle="1">
    <w:name w:val="En-tête Car"/>
    <w:basedOn w:val="Policepardfaut"/>
    <w:link w:val="En-tte"/>
    <w:uiPriority w:val="99"/>
    <w:rsid w:val="003C367D"/>
  </w:style>
  <w:style w:type="paragraph" w:styleId="Pieddepage">
    <w:name w:val="footer"/>
    <w:basedOn w:val="Normal"/>
    <w:link w:val="PieddepageCar"/>
    <w:uiPriority w:val="99"/>
    <w:unhideWhenUsed/>
    <w:rsid w:val="003C367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C367D"/>
  </w:style>
  <w:style w:type="paragraph" w:styleId="Paragraphedeliste">
    <w:name w:val="List Paragraph"/>
    <w:basedOn w:val="Normal"/>
    <w:uiPriority w:val="34"/>
    <w:qFormat/>
    <w:rsid w:val="003C367D"/>
    <w:pPr>
      <w:ind w:left="720"/>
      <w:contextualSpacing/>
    </w:pPr>
  </w:style>
  <w:style w:type="character" w:styleId="Marquedecommentaire">
    <w:name w:val="annotation reference"/>
    <w:basedOn w:val="Policepardfaut"/>
    <w:uiPriority w:val="99"/>
    <w:semiHidden/>
    <w:unhideWhenUsed/>
    <w:rsid w:val="00061190"/>
    <w:rPr>
      <w:sz w:val="16"/>
      <w:szCs w:val="16"/>
    </w:rPr>
  </w:style>
  <w:style w:type="paragraph" w:styleId="Commentaire">
    <w:name w:val="annotation text"/>
    <w:basedOn w:val="Normal"/>
    <w:link w:val="CommentaireCar"/>
    <w:uiPriority w:val="99"/>
    <w:semiHidden/>
    <w:unhideWhenUsed/>
    <w:rsid w:val="00061190"/>
    <w:pPr>
      <w:spacing w:line="240" w:lineRule="auto"/>
    </w:pPr>
    <w:rPr>
      <w:sz w:val="20"/>
      <w:szCs w:val="20"/>
    </w:rPr>
  </w:style>
  <w:style w:type="character" w:styleId="CommentaireCar" w:customStyle="1">
    <w:name w:val="Commentaire Car"/>
    <w:basedOn w:val="Policepardfaut"/>
    <w:link w:val="Commentaire"/>
    <w:uiPriority w:val="99"/>
    <w:semiHidden/>
    <w:rsid w:val="00061190"/>
    <w:rPr>
      <w:sz w:val="20"/>
      <w:szCs w:val="20"/>
    </w:rPr>
  </w:style>
  <w:style w:type="paragraph" w:styleId="Objetducommentaire">
    <w:name w:val="annotation subject"/>
    <w:basedOn w:val="Commentaire"/>
    <w:next w:val="Commentaire"/>
    <w:link w:val="ObjetducommentaireCar"/>
    <w:uiPriority w:val="99"/>
    <w:semiHidden/>
    <w:unhideWhenUsed/>
    <w:rsid w:val="00061190"/>
    <w:rPr>
      <w:b/>
      <w:bCs/>
    </w:rPr>
  </w:style>
  <w:style w:type="character" w:styleId="ObjetducommentaireCar" w:customStyle="1">
    <w:name w:val="Objet du commentaire Car"/>
    <w:basedOn w:val="CommentaireCar"/>
    <w:link w:val="Objetducommentaire"/>
    <w:uiPriority w:val="99"/>
    <w:semiHidden/>
    <w:rsid w:val="00061190"/>
    <w:rPr>
      <w:b/>
      <w:bCs/>
      <w:sz w:val="20"/>
      <w:szCs w:val="20"/>
    </w:rPr>
  </w:style>
  <w:style w:type="paragraph" w:styleId="Textedebulles">
    <w:name w:val="Balloon Text"/>
    <w:basedOn w:val="Normal"/>
    <w:link w:val="TextedebullesCar"/>
    <w:uiPriority w:val="99"/>
    <w:semiHidden/>
    <w:unhideWhenUsed/>
    <w:rsid w:val="00061190"/>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061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fff7b5844dd4c1d"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9f305f-d995-43ed-b301-c277a8eabebb}"/>
      </w:docPartPr>
      <w:docPartBody>
        <w:p w14:paraId="5CC9FA54">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7BF0916AE3DF4D85F6361294509B35" ma:contentTypeVersion="10" ma:contentTypeDescription="Crée un document." ma:contentTypeScope="" ma:versionID="72848442e127b7eda3ca5102a93c6c28">
  <xsd:schema xmlns:xsd="http://www.w3.org/2001/XMLSchema" xmlns:xs="http://www.w3.org/2001/XMLSchema" xmlns:p="http://schemas.microsoft.com/office/2006/metadata/properties" xmlns:ns3="7fd674e8-2977-4c31-9db3-8bb3ac9ae7be" xmlns:ns4="235dfad3-0d53-4e95-a79c-8747ad95b69f" targetNamespace="http://schemas.microsoft.com/office/2006/metadata/properties" ma:root="true" ma:fieldsID="c2580b3c3b4e2a705d03b28364f54b71" ns3:_="" ns4:_="">
    <xsd:import namespace="7fd674e8-2977-4c31-9db3-8bb3ac9ae7be"/>
    <xsd:import namespace="235dfad3-0d53-4e95-a79c-8747ad95b6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74e8-2977-4c31-9db3-8bb3ac9ae7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dfad3-0d53-4e95-a79c-8747ad95b69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B3610-ABF6-4E09-B957-2F0AF7282E2B}">
  <ds:schemaRefs>
    <ds:schemaRef ds:uri="http://schemas.microsoft.com/sharepoint/v3/contenttype/forms"/>
  </ds:schemaRefs>
</ds:datastoreItem>
</file>

<file path=customXml/itemProps2.xml><?xml version="1.0" encoding="utf-8"?>
<ds:datastoreItem xmlns:ds="http://schemas.openxmlformats.org/officeDocument/2006/customXml" ds:itemID="{EBD7CFF9-BF38-4499-954A-92DD504BF818}">
  <ds:schemaRefs>
    <ds:schemaRef ds:uri="http://schemas.openxmlformats.org/officeDocument/2006/bibliography"/>
  </ds:schemaRefs>
</ds:datastoreItem>
</file>

<file path=customXml/itemProps3.xml><?xml version="1.0" encoding="utf-8"?>
<ds:datastoreItem xmlns:ds="http://schemas.openxmlformats.org/officeDocument/2006/customXml" ds:itemID="{E35FF96D-B1C4-41A1-B72B-8EF71B22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74e8-2977-4c31-9db3-8bb3ac9ae7be"/>
    <ds:schemaRef ds:uri="235dfad3-0d53-4e95-a79c-8747ad95b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F6A37-7155-4150-8F74-81BA2DBA093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CHU de Lille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VDE</dc:creator>
  <keywords/>
  <dc:description/>
  <lastModifiedBy>vlebail@fr.scc.com</lastModifiedBy>
  <revision>6</revision>
  <dcterms:created xsi:type="dcterms:W3CDTF">2022-10-25T09:09:00.0000000Z</dcterms:created>
  <dcterms:modified xsi:type="dcterms:W3CDTF">2024-02-12T15:50:30.2338174Z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0x010100B57BF0916AE3DF4D85F6361294509B35</vt:lpwstr>
  </property>
</Properties>
</file>